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1B" w:rsidRPr="003C7BF9" w:rsidRDefault="00C058A5" w:rsidP="00993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  <w:r w:rsidR="0099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6DE1" w:rsidRPr="00D2193E" w:rsidRDefault="00993732" w:rsidP="00993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732">
        <w:rPr>
          <w:rFonts w:ascii="Times New Roman" w:hAnsi="Times New Roman" w:cs="Times New Roman"/>
          <w:b/>
          <w:sz w:val="28"/>
          <w:szCs w:val="28"/>
        </w:rPr>
        <w:t>п</w:t>
      </w:r>
      <w:r w:rsidR="00016F54" w:rsidRPr="00993732">
        <w:rPr>
          <w:rFonts w:ascii="Times New Roman" w:hAnsi="Times New Roman" w:cs="Times New Roman"/>
          <w:b/>
          <w:sz w:val="28"/>
          <w:szCs w:val="28"/>
        </w:rPr>
        <w:t>роект</w:t>
      </w:r>
      <w:r w:rsidRPr="00993732">
        <w:rPr>
          <w:rFonts w:ascii="Times New Roman" w:hAnsi="Times New Roman" w:cs="Times New Roman"/>
          <w:b/>
          <w:sz w:val="28"/>
          <w:szCs w:val="28"/>
        </w:rPr>
        <w:t>а</w:t>
      </w:r>
      <w:r w:rsidR="00016F54" w:rsidRPr="00993732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</w:t>
      </w:r>
      <w:r w:rsidR="00466DE1" w:rsidRPr="00993732">
        <w:rPr>
          <w:rFonts w:ascii="Times New Roman" w:hAnsi="Times New Roman" w:cs="Times New Roman"/>
          <w:b/>
          <w:sz w:val="28"/>
          <w:szCs w:val="28"/>
        </w:rPr>
        <w:t xml:space="preserve">Таловского </w:t>
      </w:r>
      <w:r w:rsidR="00016F54" w:rsidRPr="0099373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Воронежской области </w:t>
      </w:r>
      <w:r w:rsidR="00D2193E" w:rsidRPr="00D2193E">
        <w:rPr>
          <w:rFonts w:ascii="Times New Roman" w:hAnsi="Times New Roman" w:cs="Times New Roman"/>
          <w:b/>
          <w:sz w:val="28"/>
          <w:szCs w:val="28"/>
        </w:rPr>
        <w:t xml:space="preserve">«Об утверждении Программы  профилактики рисков причинения вреда (ущерба) охраняемым законом ценностям при осуществлении земельного контроля на территории Таловского муниципального района Воронежской области на 2024 год» </w:t>
      </w:r>
    </w:p>
    <w:p w:rsidR="00C058A5" w:rsidRPr="004C0CA5" w:rsidRDefault="00993732" w:rsidP="00D21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3C7BF9" w:rsidRPr="006444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66DE1">
        <w:rPr>
          <w:rFonts w:ascii="Times New Roman" w:hAnsi="Times New Roman" w:cs="Times New Roman"/>
          <w:color w:val="000000"/>
          <w:sz w:val="28"/>
          <w:szCs w:val="28"/>
        </w:rPr>
        <w:t xml:space="preserve">Отдел по экономике </w:t>
      </w:r>
      <w:bookmarkStart w:id="0" w:name="_GoBack"/>
      <w:bookmarkEnd w:id="0"/>
      <w:r w:rsidR="00466DE1">
        <w:rPr>
          <w:rFonts w:ascii="Times New Roman" w:hAnsi="Times New Roman" w:cs="Times New Roman"/>
          <w:color w:val="000000"/>
          <w:sz w:val="28"/>
          <w:szCs w:val="28"/>
        </w:rPr>
        <w:t>администрации Таловского</w:t>
      </w:r>
      <w:r w:rsidR="00D15EF5" w:rsidRPr="00B4744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58A5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466D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3C7BF9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6A76F1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BF9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66DE1">
        <w:rPr>
          <w:rFonts w:ascii="Times New Roman" w:eastAsia="Times New Roman" w:hAnsi="Times New Roman" w:cs="Times New Roman"/>
          <w:sz w:val="28"/>
          <w:szCs w:val="28"/>
          <w:lang w:eastAsia="ru-RU"/>
        </w:rPr>
        <w:t>616</w:t>
      </w:r>
      <w:r w:rsidR="003C7BF9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466D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7BF9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DE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C7BF9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6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3C7BF9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B47446">
        <w:rPr>
          <w:rFonts w:ascii="Times New Roman" w:hAnsi="Times New Roman" w:cs="Times New Roman"/>
          <w:sz w:val="28"/>
          <w:szCs w:val="28"/>
        </w:rPr>
        <w:t xml:space="preserve">рассмотрел </w:t>
      </w:r>
      <w:r w:rsidR="00016F54" w:rsidRPr="00A80F8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466DE1">
        <w:rPr>
          <w:rFonts w:ascii="Times New Roman" w:hAnsi="Times New Roman" w:cs="Times New Roman"/>
          <w:sz w:val="28"/>
          <w:szCs w:val="28"/>
        </w:rPr>
        <w:t>Таловского</w:t>
      </w:r>
      <w:r w:rsidR="00016F54" w:rsidRPr="00A80F80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r w:rsidR="00D2193E" w:rsidRPr="00D2193E">
        <w:rPr>
          <w:rFonts w:ascii="Times New Roman" w:hAnsi="Times New Roman" w:cs="Times New Roman"/>
          <w:sz w:val="28"/>
          <w:szCs w:val="28"/>
        </w:rPr>
        <w:t>«Об утверждении</w:t>
      </w:r>
      <w:r w:rsidR="00D2193E" w:rsidRPr="00D21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93E" w:rsidRPr="00D2193E">
        <w:rPr>
          <w:rFonts w:ascii="Times New Roman" w:hAnsi="Times New Roman" w:cs="Times New Roman"/>
          <w:sz w:val="28"/>
          <w:szCs w:val="28"/>
        </w:rPr>
        <w:t>Программы  профилактики рисков причинения вреда (ущерба) охраняемым законом ценностям при осуществлении земельного контроля на территории Таловского муниципального района Воронежской области на 2024 год»</w:t>
      </w:r>
      <w:r w:rsidR="00C058A5" w:rsidRPr="00D2193E">
        <w:rPr>
          <w:rFonts w:ascii="Times New Roman" w:hAnsi="Times New Roman" w:cs="Times New Roman"/>
          <w:i/>
          <w:sz w:val="28"/>
          <w:szCs w:val="28"/>
        </w:rPr>
        <w:t>,</w:t>
      </w:r>
      <w:r w:rsidRPr="00D21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58A5" w:rsidRPr="00D21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и направленный</w:t>
      </w:r>
      <w:r w:rsidRPr="00D2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DE1" w:rsidRPr="00D2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по </w:t>
      </w:r>
      <w:r w:rsidR="003829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муниципальным</w:t>
      </w:r>
      <w:proofErr w:type="gramEnd"/>
      <w:r w:rsidR="0038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 </w:t>
      </w:r>
      <w:r w:rsidR="003A692A" w:rsidRPr="00D2193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466DE1" w:rsidRPr="00D2193E">
        <w:rPr>
          <w:rFonts w:ascii="Times New Roman" w:hAnsi="Times New Roman" w:cs="Times New Roman"/>
          <w:color w:val="000000"/>
          <w:sz w:val="28"/>
          <w:szCs w:val="28"/>
        </w:rPr>
        <w:t xml:space="preserve">Таловского </w:t>
      </w:r>
      <w:r w:rsidR="003A692A" w:rsidRPr="00D21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A692A" w:rsidRPr="00D2193E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="003A692A" w:rsidRPr="00D2193E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D21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92A" w:rsidRPr="00D2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D219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64441F" w:rsidRDefault="00E00DDC" w:rsidP="00993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9937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7BF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  <w:r w:rsidR="00993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C132C0" w:rsidRDefault="00993732" w:rsidP="00993732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3BD0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="00143BD0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</w:t>
      </w:r>
      <w:r w:rsidR="00143BD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с </w:t>
      </w:r>
      <w:r w:rsidR="00D2193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E1DEF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219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E1DEF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132C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09153A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43BD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2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</w:t>
      </w:r>
      <w:r w:rsidR="006E1DEF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132C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1DEF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132C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F3F44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43BD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4C0CA5" w:rsidRDefault="00993732" w:rsidP="00993732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132C0" w:rsidRPr="00C132C0">
        <w:t xml:space="preserve"> </w:t>
      </w:r>
      <w:r w:rsidR="00C132C0" w:rsidRPr="00B36B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https://talovsk-r36.gosuslugi.ru/deyatelnost/napravleniya-deyatelnosti/ekonomika/otsenka-reguliruyuschego-vozdeystviya/publichnye-konsultatsii/</w:t>
      </w:r>
      <w:r w:rsidR="004E2612" w:rsidRPr="004C0CA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4E2612" w:rsidRPr="00B36B8F">
        <w:rPr>
          <w:rFonts w:ascii="Times New Roman" w:hAnsi="Times New Roman" w:cs="Times New Roman"/>
        </w:rPr>
        <w:t xml:space="preserve"> </w:t>
      </w:r>
      <w:r w:rsidR="003C7BF9" w:rsidRPr="004C0CA5">
        <w:rPr>
          <w:rFonts w:ascii="Times New Roman" w:hAnsi="Times New Roman" w:cs="Times New Roman"/>
        </w:rPr>
        <w:t xml:space="preserve"> </w:t>
      </w:r>
      <w:r w:rsidR="000C7AAA" w:rsidRPr="004C0CA5">
        <w:rPr>
          <w:rFonts w:ascii="Times New Roman" w:hAnsi="Times New Roman" w:cs="Times New Roman"/>
        </w:rPr>
        <w:t xml:space="preserve"> </w:t>
      </w:r>
      <w:r w:rsidR="003C7BF9" w:rsidRPr="004C0CA5">
        <w:rPr>
          <w:rFonts w:ascii="Times New Roman" w:hAnsi="Times New Roman" w:cs="Times New Roman"/>
          <w:sz w:val="28"/>
          <w:szCs w:val="28"/>
        </w:rPr>
        <w:t>в разделе «Экономика» «Оценка регулирующего воздействия»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C58" w:rsidRPr="004C0CA5" w:rsidRDefault="00C47318" w:rsidP="00993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</w:t>
      </w:r>
      <w:r w:rsidR="00466D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99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выводы: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193E" w:rsidRDefault="00674426" w:rsidP="00D2193E">
      <w:pPr>
        <w:pStyle w:val="20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  <w:r w:rsidRPr="004C0CA5">
        <w:rPr>
          <w:color w:val="333333"/>
          <w:sz w:val="28"/>
          <w:szCs w:val="28"/>
        </w:rPr>
        <w:t xml:space="preserve">      </w:t>
      </w:r>
      <w:proofErr w:type="gramStart"/>
      <w:r w:rsidR="00D2193E" w:rsidRPr="00F11575">
        <w:rPr>
          <w:sz w:val="28"/>
          <w:szCs w:val="28"/>
        </w:rPr>
        <w:t>Программа профилактики разработана в соответствии со статьей 44 Федерального закона от 31 июля 2021 № 248-ФЗ «О государственном контроле (надзоре) м муниципальном  контроле в Российской Федерации»,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</w:t>
      </w:r>
      <w:proofErr w:type="gramEnd"/>
      <w:r w:rsidR="00D2193E" w:rsidRPr="00F11575">
        <w:rPr>
          <w:sz w:val="28"/>
          <w:szCs w:val="28"/>
        </w:rPr>
        <w:t xml:space="preserve"> причинения вреда (ущерба) охраняемым законом</w:t>
      </w:r>
      <w:r w:rsidR="00D2193E">
        <w:rPr>
          <w:sz w:val="28"/>
          <w:szCs w:val="28"/>
        </w:rPr>
        <w:t>.</w:t>
      </w:r>
      <w:r w:rsidR="00D2193E" w:rsidRPr="00D2193E">
        <w:rPr>
          <w:sz w:val="28"/>
          <w:szCs w:val="28"/>
        </w:rPr>
        <w:t xml:space="preserve"> </w:t>
      </w:r>
      <w:r w:rsidR="00D2193E">
        <w:rPr>
          <w:sz w:val="28"/>
          <w:szCs w:val="28"/>
        </w:rPr>
        <w:t xml:space="preserve">Целями программы профилактики нарушений обязательных требований, требований установленных муниципальными правовыми актами в сфере муниципального земельного контроля на территории Таловского муниципального района на 2024 года являются: повышение прозрачности системы муниципального контроля; предупреждение нарушений подконтрольными субъектами обязательных требований, требований установленных муниципальными правовыми актами, включая устранение причин и условий, способствующих нарушению обязательных требований; мотивация к добросовестному поведению подконтрольных субъектов и как </w:t>
      </w:r>
      <w:r w:rsidR="00D2193E">
        <w:rPr>
          <w:sz w:val="28"/>
          <w:szCs w:val="28"/>
        </w:rPr>
        <w:lastRenderedPageBreak/>
        <w:t>следствие снижение количества нарушений обязательных требований; повышение информированности юридических лиц и индивидуальных предпринимателей об обязательных требованиях, требований установленных муниципальными правовыми актами.</w:t>
      </w:r>
    </w:p>
    <w:p w:rsidR="001C0758" w:rsidRPr="004C0CA5" w:rsidRDefault="00E91959" w:rsidP="00993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A5">
        <w:rPr>
          <w:rStyle w:val="FontStyle14"/>
          <w:sz w:val="28"/>
          <w:szCs w:val="28"/>
        </w:rPr>
        <w:t xml:space="preserve">        </w:t>
      </w:r>
      <w:r w:rsidR="001C0758" w:rsidRPr="004C0C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C0758" w:rsidRPr="004C0CA5">
        <w:rPr>
          <w:rFonts w:ascii="Times New Roman" w:eastAsia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4C0CA5" w:rsidRDefault="007D553C" w:rsidP="0099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A5">
        <w:rPr>
          <w:rFonts w:ascii="Times New Roman" w:eastAsia="Times New Roman" w:hAnsi="Times New Roman" w:cs="Times New Roman"/>
          <w:sz w:val="28"/>
          <w:szCs w:val="28"/>
        </w:rPr>
        <w:t xml:space="preserve">         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4C0CA5" w:rsidRDefault="004F3F39" w:rsidP="0099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gramStart"/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проведения оценки регулирующего воздействия данное постановление было размещено на официальном сайте администрации </w:t>
      </w:r>
      <w:r w:rsidR="00C13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Таловского </w:t>
      </w:r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в информационно-телекоммуникационной сети «Интернет» в разделе </w:t>
      </w:r>
      <w:r w:rsidR="00E436CC"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«Оценка регулирующего воздействия»</w:t>
      </w:r>
      <w:r w:rsidR="00085F81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64441F" w:rsidRPr="00B36B8F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https://talovsk-r36.gosuslugi.ru/deyatelnost/napravleniya-deyatelnosti/ekonomika/otsenka-reguliruyuschego-vozdeystviya/</w:t>
        </w:r>
      </w:hyperlink>
      <w:r w:rsidR="00C132C0" w:rsidRPr="00B3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  <w:proofErr w:type="gramEnd"/>
    </w:p>
    <w:p w:rsidR="00D86ED5" w:rsidRPr="004C0CA5" w:rsidRDefault="003633C5" w:rsidP="0099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A5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4C0CA5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4C0CA5" w:rsidRDefault="00D86ED5" w:rsidP="00993732">
      <w:pPr>
        <w:shd w:val="clear" w:color="auto" w:fill="FFFFFF"/>
        <w:spacing w:after="0" w:line="240" w:lineRule="auto"/>
        <w:jc w:val="both"/>
        <w:rPr>
          <w:rStyle w:val="FontStyle14"/>
          <w:i/>
          <w:sz w:val="28"/>
          <w:szCs w:val="28"/>
        </w:rPr>
      </w:pPr>
      <w:r w:rsidRPr="004C0C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4C0CA5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4C0CA5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285121" w:rsidRPr="004C0CA5" w:rsidRDefault="00D86ED5" w:rsidP="00993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5121" w:rsidRPr="004C0CA5" w:rsidRDefault="00285121" w:rsidP="00993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2C0" w:rsidRDefault="00C132C0" w:rsidP="00993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администрации-</w:t>
      </w:r>
    </w:p>
    <w:p w:rsidR="005E02CE" w:rsidRPr="00B36B8F" w:rsidRDefault="00C132C0" w:rsidP="00B36B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36B8F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Куприн</w:t>
      </w:r>
      <w:r w:rsidR="000816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95CA7" w:rsidRPr="004C0CA5" w:rsidRDefault="00795CA7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5CA7" w:rsidRPr="004C0CA5" w:rsidSect="00B36B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7" w:bottom="426" w:left="15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F1" w:rsidRDefault="00034CF1" w:rsidP="00436610">
      <w:pPr>
        <w:spacing w:after="0" w:line="240" w:lineRule="auto"/>
      </w:pPr>
      <w:r>
        <w:separator/>
      </w:r>
    </w:p>
  </w:endnote>
  <w:endnote w:type="continuationSeparator" w:id="0">
    <w:p w:rsidR="00034CF1" w:rsidRDefault="00034CF1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F1" w:rsidRDefault="00034CF1" w:rsidP="00436610">
      <w:pPr>
        <w:spacing w:after="0" w:line="240" w:lineRule="auto"/>
      </w:pPr>
      <w:r>
        <w:separator/>
      </w:r>
    </w:p>
  </w:footnote>
  <w:footnote w:type="continuationSeparator" w:id="0">
    <w:p w:rsidR="00034CF1" w:rsidRDefault="00034CF1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3A" w:rsidRDefault="0022233A">
    <w:pPr>
      <w:pStyle w:val="a7"/>
      <w:jc w:val="center"/>
    </w:pPr>
  </w:p>
  <w:p w:rsidR="0022233A" w:rsidRDefault="0022233A" w:rsidP="0043661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015BC"/>
    <w:rsid w:val="000114F3"/>
    <w:rsid w:val="00012ED1"/>
    <w:rsid w:val="00016F54"/>
    <w:rsid w:val="00034CF1"/>
    <w:rsid w:val="00040968"/>
    <w:rsid w:val="000451C4"/>
    <w:rsid w:val="000564AB"/>
    <w:rsid w:val="00070F14"/>
    <w:rsid w:val="00071253"/>
    <w:rsid w:val="00081641"/>
    <w:rsid w:val="00085F81"/>
    <w:rsid w:val="0009153A"/>
    <w:rsid w:val="000941C3"/>
    <w:rsid w:val="000C4972"/>
    <w:rsid w:val="000C7AAA"/>
    <w:rsid w:val="000D1E04"/>
    <w:rsid w:val="000D2C58"/>
    <w:rsid w:val="000D61B0"/>
    <w:rsid w:val="000E6B64"/>
    <w:rsid w:val="00110042"/>
    <w:rsid w:val="001102D4"/>
    <w:rsid w:val="00113AD6"/>
    <w:rsid w:val="00143BD0"/>
    <w:rsid w:val="00143D90"/>
    <w:rsid w:val="001505E5"/>
    <w:rsid w:val="00150F95"/>
    <w:rsid w:val="001579C4"/>
    <w:rsid w:val="00163D1E"/>
    <w:rsid w:val="0017531D"/>
    <w:rsid w:val="00195E4F"/>
    <w:rsid w:val="001A7E89"/>
    <w:rsid w:val="001C03A9"/>
    <w:rsid w:val="001C0758"/>
    <w:rsid w:val="001C5D69"/>
    <w:rsid w:val="001D5F7C"/>
    <w:rsid w:val="001E5929"/>
    <w:rsid w:val="001F53FB"/>
    <w:rsid w:val="002015C1"/>
    <w:rsid w:val="00217484"/>
    <w:rsid w:val="0022233A"/>
    <w:rsid w:val="00223411"/>
    <w:rsid w:val="0023338E"/>
    <w:rsid w:val="00250866"/>
    <w:rsid w:val="00261F92"/>
    <w:rsid w:val="0028231D"/>
    <w:rsid w:val="00285121"/>
    <w:rsid w:val="0028711D"/>
    <w:rsid w:val="002B4666"/>
    <w:rsid w:val="002B471F"/>
    <w:rsid w:val="002C6965"/>
    <w:rsid w:val="002D7FD4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829AE"/>
    <w:rsid w:val="003A692A"/>
    <w:rsid w:val="003C7BF9"/>
    <w:rsid w:val="003E0111"/>
    <w:rsid w:val="003F3F44"/>
    <w:rsid w:val="00404679"/>
    <w:rsid w:val="004137D2"/>
    <w:rsid w:val="00436610"/>
    <w:rsid w:val="00460A2D"/>
    <w:rsid w:val="00466DE1"/>
    <w:rsid w:val="00472004"/>
    <w:rsid w:val="00472AFE"/>
    <w:rsid w:val="004776C9"/>
    <w:rsid w:val="00485540"/>
    <w:rsid w:val="0048746B"/>
    <w:rsid w:val="004958FB"/>
    <w:rsid w:val="004A2651"/>
    <w:rsid w:val="004A60A0"/>
    <w:rsid w:val="004B463C"/>
    <w:rsid w:val="004C0CA5"/>
    <w:rsid w:val="004C3CCA"/>
    <w:rsid w:val="004C5B5B"/>
    <w:rsid w:val="004C5F1D"/>
    <w:rsid w:val="004C680C"/>
    <w:rsid w:val="004D41C4"/>
    <w:rsid w:val="004E2612"/>
    <w:rsid w:val="004F3F39"/>
    <w:rsid w:val="005248E9"/>
    <w:rsid w:val="005263AB"/>
    <w:rsid w:val="005341EA"/>
    <w:rsid w:val="0054470D"/>
    <w:rsid w:val="005564C2"/>
    <w:rsid w:val="00566165"/>
    <w:rsid w:val="005777C6"/>
    <w:rsid w:val="0058548C"/>
    <w:rsid w:val="00591057"/>
    <w:rsid w:val="005977C1"/>
    <w:rsid w:val="005B1998"/>
    <w:rsid w:val="005B2323"/>
    <w:rsid w:val="005B261B"/>
    <w:rsid w:val="005C5C4D"/>
    <w:rsid w:val="005C79F4"/>
    <w:rsid w:val="005D5C75"/>
    <w:rsid w:val="005D6085"/>
    <w:rsid w:val="005E02CE"/>
    <w:rsid w:val="005E5EF0"/>
    <w:rsid w:val="006362C0"/>
    <w:rsid w:val="006404BA"/>
    <w:rsid w:val="0064240E"/>
    <w:rsid w:val="0064441F"/>
    <w:rsid w:val="00652573"/>
    <w:rsid w:val="00653928"/>
    <w:rsid w:val="00674426"/>
    <w:rsid w:val="006830CB"/>
    <w:rsid w:val="00684C88"/>
    <w:rsid w:val="00695161"/>
    <w:rsid w:val="00695B3C"/>
    <w:rsid w:val="006A02AA"/>
    <w:rsid w:val="006A76F1"/>
    <w:rsid w:val="006C2D4B"/>
    <w:rsid w:val="006E1DEF"/>
    <w:rsid w:val="00701FED"/>
    <w:rsid w:val="007102D0"/>
    <w:rsid w:val="0072731A"/>
    <w:rsid w:val="007624A0"/>
    <w:rsid w:val="00763CC5"/>
    <w:rsid w:val="007646D8"/>
    <w:rsid w:val="007659F6"/>
    <w:rsid w:val="00771EAB"/>
    <w:rsid w:val="0077396F"/>
    <w:rsid w:val="007835A0"/>
    <w:rsid w:val="00795CA7"/>
    <w:rsid w:val="007A7D4E"/>
    <w:rsid w:val="007C54D3"/>
    <w:rsid w:val="007D42C9"/>
    <w:rsid w:val="007D553C"/>
    <w:rsid w:val="008246FE"/>
    <w:rsid w:val="00831742"/>
    <w:rsid w:val="00836CF1"/>
    <w:rsid w:val="00836E2C"/>
    <w:rsid w:val="00840D17"/>
    <w:rsid w:val="008427F4"/>
    <w:rsid w:val="00856504"/>
    <w:rsid w:val="00870E0F"/>
    <w:rsid w:val="0088362B"/>
    <w:rsid w:val="0088570B"/>
    <w:rsid w:val="008A721B"/>
    <w:rsid w:val="008C2C45"/>
    <w:rsid w:val="008C7AAD"/>
    <w:rsid w:val="008D5CDC"/>
    <w:rsid w:val="008F309E"/>
    <w:rsid w:val="00907416"/>
    <w:rsid w:val="00911175"/>
    <w:rsid w:val="00915223"/>
    <w:rsid w:val="009160E3"/>
    <w:rsid w:val="009506F4"/>
    <w:rsid w:val="00954D9C"/>
    <w:rsid w:val="00961429"/>
    <w:rsid w:val="0098493E"/>
    <w:rsid w:val="00986B21"/>
    <w:rsid w:val="00987AFA"/>
    <w:rsid w:val="00990C3C"/>
    <w:rsid w:val="00993732"/>
    <w:rsid w:val="00996B20"/>
    <w:rsid w:val="009A3D6A"/>
    <w:rsid w:val="009A464A"/>
    <w:rsid w:val="009B0F10"/>
    <w:rsid w:val="009C137A"/>
    <w:rsid w:val="009C5AC8"/>
    <w:rsid w:val="009D3411"/>
    <w:rsid w:val="009E5B2B"/>
    <w:rsid w:val="00A27C3A"/>
    <w:rsid w:val="00A33DA1"/>
    <w:rsid w:val="00A34BDE"/>
    <w:rsid w:val="00A36738"/>
    <w:rsid w:val="00A8410C"/>
    <w:rsid w:val="00AB16F5"/>
    <w:rsid w:val="00AD0EBB"/>
    <w:rsid w:val="00B14481"/>
    <w:rsid w:val="00B26F5D"/>
    <w:rsid w:val="00B36B8F"/>
    <w:rsid w:val="00B47446"/>
    <w:rsid w:val="00B937FF"/>
    <w:rsid w:val="00BB68E8"/>
    <w:rsid w:val="00BC6C16"/>
    <w:rsid w:val="00BD4273"/>
    <w:rsid w:val="00BF4F68"/>
    <w:rsid w:val="00C058A5"/>
    <w:rsid w:val="00C132C0"/>
    <w:rsid w:val="00C14F9F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A13E1"/>
    <w:rsid w:val="00CA4ABE"/>
    <w:rsid w:val="00CC79AF"/>
    <w:rsid w:val="00CE0822"/>
    <w:rsid w:val="00CE7937"/>
    <w:rsid w:val="00CF27E6"/>
    <w:rsid w:val="00D05FCF"/>
    <w:rsid w:val="00D15EF5"/>
    <w:rsid w:val="00D2193E"/>
    <w:rsid w:val="00D46C69"/>
    <w:rsid w:val="00D61494"/>
    <w:rsid w:val="00D6521E"/>
    <w:rsid w:val="00D7429A"/>
    <w:rsid w:val="00D86ED5"/>
    <w:rsid w:val="00DA2583"/>
    <w:rsid w:val="00DB1C39"/>
    <w:rsid w:val="00DF0B10"/>
    <w:rsid w:val="00E00DDC"/>
    <w:rsid w:val="00E05F1A"/>
    <w:rsid w:val="00E06B81"/>
    <w:rsid w:val="00E1031F"/>
    <w:rsid w:val="00E426E3"/>
    <w:rsid w:val="00E4362F"/>
    <w:rsid w:val="00E436CC"/>
    <w:rsid w:val="00E51B39"/>
    <w:rsid w:val="00E611E5"/>
    <w:rsid w:val="00E90EF8"/>
    <w:rsid w:val="00E91959"/>
    <w:rsid w:val="00EB57D7"/>
    <w:rsid w:val="00EC0047"/>
    <w:rsid w:val="00F03DA5"/>
    <w:rsid w:val="00F10412"/>
    <w:rsid w:val="00F70B30"/>
    <w:rsid w:val="00F81D68"/>
    <w:rsid w:val="00F9607A"/>
    <w:rsid w:val="00FA358A"/>
    <w:rsid w:val="00FB1DDA"/>
    <w:rsid w:val="00FB5F50"/>
    <w:rsid w:val="00FC2D2B"/>
    <w:rsid w:val="00FD06E3"/>
    <w:rsid w:val="00FE5973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20"/>
    <w:locked/>
    <w:rsid w:val="0098493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d"/>
    <w:rsid w:val="0098493E"/>
    <w:pPr>
      <w:widowControl w:val="0"/>
      <w:shd w:val="clear" w:color="auto" w:fill="FFFFFF"/>
      <w:spacing w:before="360" w:after="180" w:line="240" w:lineRule="atLeast"/>
      <w:jc w:val="both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alovsk-r36.gosuslugi.ru/deyatelnost/napravleniya-deyatelnosti/ekonomika/otsenka-reguliruyuschego-vozdeystviy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B475-2F50-41C2-A637-1B3FE6A8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GMakogonova</cp:lastModifiedBy>
  <cp:revision>48</cp:revision>
  <cp:lastPrinted>2023-11-29T13:38:00Z</cp:lastPrinted>
  <dcterms:created xsi:type="dcterms:W3CDTF">2021-07-07T08:51:00Z</dcterms:created>
  <dcterms:modified xsi:type="dcterms:W3CDTF">2023-11-29T13:39:00Z</dcterms:modified>
</cp:coreProperties>
</file>