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DB2C08" w:rsidRDefault="00C058A5" w:rsidP="001344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 об оценке регулирующего воздействия</w:t>
      </w:r>
    </w:p>
    <w:p w:rsidR="001344FB" w:rsidRPr="00DB2C08" w:rsidRDefault="00993732" w:rsidP="001344FB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DB2C08">
        <w:rPr>
          <w:rFonts w:ascii="Times New Roman" w:hAnsi="Times New Roman" w:cs="Times New Roman"/>
          <w:sz w:val="26"/>
          <w:szCs w:val="26"/>
        </w:rPr>
        <w:t>п</w:t>
      </w:r>
      <w:r w:rsidR="00016F54" w:rsidRPr="00DB2C08">
        <w:rPr>
          <w:rFonts w:ascii="Times New Roman" w:hAnsi="Times New Roman" w:cs="Times New Roman"/>
          <w:sz w:val="26"/>
          <w:szCs w:val="26"/>
        </w:rPr>
        <w:t>роект</w:t>
      </w:r>
      <w:r w:rsidRPr="00DB2C08">
        <w:rPr>
          <w:rFonts w:ascii="Times New Roman" w:hAnsi="Times New Roman" w:cs="Times New Roman"/>
          <w:sz w:val="26"/>
          <w:szCs w:val="26"/>
        </w:rPr>
        <w:t>а</w:t>
      </w:r>
      <w:r w:rsidR="00016F54" w:rsidRPr="00DB2C08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</w:t>
      </w:r>
      <w:r w:rsidR="00466DE1" w:rsidRPr="00DB2C08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016F54" w:rsidRPr="00DB2C08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="00EC6691" w:rsidRPr="00DB2C08">
        <w:rPr>
          <w:rFonts w:ascii="Times New Roman" w:hAnsi="Times New Roman" w:cs="Times New Roman"/>
          <w:sz w:val="26"/>
          <w:szCs w:val="26"/>
          <w:lang w:eastAsia="en-US"/>
        </w:rPr>
        <w:t>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Таловского муниципального района Воронежской области»</w:t>
      </w:r>
      <w:r w:rsidR="00EC6691" w:rsidRPr="00DB2C08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  <w:bookmarkStart w:id="0" w:name="_Hlk131012226"/>
      <w:bookmarkEnd w:id="0"/>
    </w:p>
    <w:p w:rsidR="00BA67D4" w:rsidRPr="00DB2C08" w:rsidRDefault="001344FB" w:rsidP="00BA67D4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DB2C08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</w:p>
    <w:p w:rsidR="00C058A5" w:rsidRPr="00DB2C08" w:rsidRDefault="00993732" w:rsidP="001344FB">
      <w:pPr>
        <w:pStyle w:val="Title"/>
        <w:tabs>
          <w:tab w:val="left" w:pos="935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2C08">
        <w:rPr>
          <w:rFonts w:ascii="Times New Roman" w:hAnsi="Times New Roman" w:cs="Times New Roman"/>
          <w:b w:val="0"/>
          <w:i/>
          <w:sz w:val="26"/>
          <w:szCs w:val="26"/>
        </w:rPr>
        <w:t xml:space="preserve">          </w:t>
      </w:r>
      <w:r w:rsidR="00466DE1" w:rsidRPr="00DB2C08">
        <w:rPr>
          <w:rFonts w:ascii="Times New Roman" w:hAnsi="Times New Roman" w:cs="Times New Roman"/>
          <w:b w:val="0"/>
          <w:color w:val="000000"/>
          <w:sz w:val="26"/>
          <w:szCs w:val="26"/>
        </w:rPr>
        <w:t>Отдел по экономике администрации Таловского</w:t>
      </w:r>
      <w:r w:rsidR="00D15EF5" w:rsidRPr="00DB2C0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</w:t>
      </w:r>
      <w:r w:rsidRPr="00DB2C0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C058A5" w:rsidRPr="00DB2C0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184590" w:rsidRPr="00DB2C08">
        <w:rPr>
          <w:rFonts w:ascii="Times New Roman" w:hAnsi="Times New Roman" w:cs="Times New Roman"/>
          <w:b w:val="0"/>
          <w:sz w:val="26"/>
          <w:szCs w:val="26"/>
        </w:rPr>
        <w:t>п</w:t>
      </w:r>
      <w:r w:rsidR="003C7BF9" w:rsidRPr="00DB2C08">
        <w:rPr>
          <w:rFonts w:ascii="Times New Roman" w:hAnsi="Times New Roman" w:cs="Times New Roman"/>
          <w:b w:val="0"/>
          <w:sz w:val="26"/>
          <w:szCs w:val="26"/>
        </w:rPr>
        <w:t xml:space="preserve">остановлением администрации </w:t>
      </w:r>
      <w:r w:rsidR="00466DE1" w:rsidRPr="00DB2C08">
        <w:rPr>
          <w:rFonts w:ascii="Times New Roman" w:hAnsi="Times New Roman" w:cs="Times New Roman"/>
          <w:b w:val="0"/>
          <w:sz w:val="26"/>
          <w:szCs w:val="26"/>
        </w:rPr>
        <w:t>Таловского</w:t>
      </w:r>
      <w:r w:rsidR="003C7BF9" w:rsidRPr="00DB2C0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</w:t>
      </w:r>
      <w:r w:rsidR="006A76F1" w:rsidRPr="00DB2C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7BF9" w:rsidRPr="00DB2C08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466DE1" w:rsidRPr="00DB2C08">
        <w:rPr>
          <w:rFonts w:ascii="Times New Roman" w:hAnsi="Times New Roman" w:cs="Times New Roman"/>
          <w:b w:val="0"/>
          <w:sz w:val="26"/>
          <w:szCs w:val="26"/>
        </w:rPr>
        <w:t>616</w:t>
      </w:r>
      <w:r w:rsidR="003C7BF9" w:rsidRPr="00DB2C08">
        <w:rPr>
          <w:rFonts w:ascii="Times New Roman" w:hAnsi="Times New Roman" w:cs="Times New Roman"/>
          <w:b w:val="0"/>
          <w:sz w:val="26"/>
          <w:szCs w:val="26"/>
        </w:rPr>
        <w:t xml:space="preserve"> от 1</w:t>
      </w:r>
      <w:r w:rsidR="00466DE1" w:rsidRPr="00DB2C08">
        <w:rPr>
          <w:rFonts w:ascii="Times New Roman" w:hAnsi="Times New Roman" w:cs="Times New Roman"/>
          <w:b w:val="0"/>
          <w:sz w:val="26"/>
          <w:szCs w:val="26"/>
        </w:rPr>
        <w:t>1</w:t>
      </w:r>
      <w:r w:rsidR="003C7BF9" w:rsidRPr="00DB2C08">
        <w:rPr>
          <w:rFonts w:ascii="Times New Roman" w:hAnsi="Times New Roman" w:cs="Times New Roman"/>
          <w:b w:val="0"/>
          <w:sz w:val="26"/>
          <w:szCs w:val="26"/>
        </w:rPr>
        <w:t>.</w:t>
      </w:r>
      <w:r w:rsidR="00466DE1" w:rsidRPr="00DB2C08">
        <w:rPr>
          <w:rFonts w:ascii="Times New Roman" w:hAnsi="Times New Roman" w:cs="Times New Roman"/>
          <w:b w:val="0"/>
          <w:sz w:val="26"/>
          <w:szCs w:val="26"/>
        </w:rPr>
        <w:t>10</w:t>
      </w:r>
      <w:r w:rsidR="003C7BF9" w:rsidRPr="00DB2C08">
        <w:rPr>
          <w:rFonts w:ascii="Times New Roman" w:hAnsi="Times New Roman" w:cs="Times New Roman"/>
          <w:b w:val="0"/>
          <w:sz w:val="26"/>
          <w:szCs w:val="26"/>
        </w:rPr>
        <w:t>.20</w:t>
      </w:r>
      <w:r w:rsidR="00466DE1" w:rsidRPr="00DB2C08">
        <w:rPr>
          <w:rFonts w:ascii="Times New Roman" w:hAnsi="Times New Roman" w:cs="Times New Roman"/>
          <w:b w:val="0"/>
          <w:sz w:val="26"/>
          <w:szCs w:val="26"/>
        </w:rPr>
        <w:t xml:space="preserve">22 </w:t>
      </w:r>
      <w:r w:rsidR="003C7BF9" w:rsidRPr="00DB2C08">
        <w:rPr>
          <w:rFonts w:ascii="Times New Roman" w:hAnsi="Times New Roman" w:cs="Times New Roman"/>
          <w:b w:val="0"/>
          <w:sz w:val="26"/>
          <w:szCs w:val="26"/>
        </w:rPr>
        <w:t>г</w:t>
      </w:r>
      <w:r w:rsidR="00713512" w:rsidRPr="00DB2C0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C6691" w:rsidRPr="00DB2C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058A5" w:rsidRPr="00DB2C08">
        <w:rPr>
          <w:rFonts w:ascii="Times New Roman" w:hAnsi="Times New Roman" w:cs="Times New Roman"/>
          <w:b w:val="0"/>
          <w:sz w:val="26"/>
          <w:szCs w:val="26"/>
        </w:rPr>
        <w:t xml:space="preserve">рассмотрел </w:t>
      </w:r>
      <w:r w:rsidR="00016F54" w:rsidRPr="00DB2C08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администрации </w:t>
      </w:r>
      <w:r w:rsidR="00466DE1" w:rsidRPr="00DB2C08">
        <w:rPr>
          <w:rFonts w:ascii="Times New Roman" w:hAnsi="Times New Roman" w:cs="Times New Roman"/>
          <w:b w:val="0"/>
          <w:sz w:val="26"/>
          <w:szCs w:val="26"/>
        </w:rPr>
        <w:t>Таловского</w:t>
      </w:r>
      <w:r w:rsidR="00016F54" w:rsidRPr="00DB2C08">
        <w:rPr>
          <w:rFonts w:ascii="Times New Roman" w:hAnsi="Times New Roman" w:cs="Times New Roman"/>
          <w:b w:val="0"/>
          <w:sz w:val="26"/>
          <w:szCs w:val="26"/>
        </w:rPr>
        <w:t xml:space="preserve">  муниципального района Воронежской области</w:t>
      </w:r>
      <w:r w:rsidR="00EC6691" w:rsidRPr="00DB2C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6691" w:rsidRPr="00DB2C08">
        <w:rPr>
          <w:rFonts w:ascii="Times New Roman" w:hAnsi="Times New Roman" w:cs="Times New Roman"/>
          <w:b w:val="0"/>
          <w:sz w:val="26"/>
          <w:szCs w:val="26"/>
          <w:lang w:eastAsia="en-US"/>
        </w:rPr>
        <w:t>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Таловского муниципального района Воронежской облас</w:t>
      </w:r>
      <w:bookmarkStart w:id="1" w:name="_GoBack"/>
      <w:r w:rsidR="00EC6691" w:rsidRPr="00DB2C08">
        <w:rPr>
          <w:rFonts w:ascii="Times New Roman" w:hAnsi="Times New Roman" w:cs="Times New Roman"/>
          <w:b w:val="0"/>
          <w:sz w:val="26"/>
          <w:szCs w:val="26"/>
          <w:lang w:eastAsia="en-US"/>
        </w:rPr>
        <w:t>ти»</w:t>
      </w:r>
      <w:r w:rsidR="00406C45" w:rsidRPr="00DB2C0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C058A5" w:rsidRPr="00DB2C08">
        <w:rPr>
          <w:rFonts w:ascii="Times New Roman" w:hAnsi="Times New Roman" w:cs="Times New Roman"/>
          <w:b w:val="0"/>
          <w:sz w:val="26"/>
          <w:szCs w:val="26"/>
        </w:rPr>
        <w:t>сообщает следующее.</w:t>
      </w:r>
    </w:p>
    <w:p w:rsidR="00C058A5" w:rsidRPr="00DB2C08" w:rsidRDefault="00E00DDC" w:rsidP="009B73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D46C6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"/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 органом - разработчиком для подготовки настоящего</w:t>
      </w:r>
      <w:r w:rsidR="0040467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</w:t>
      </w:r>
      <w:r w:rsidR="00993732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7BF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первые</w:t>
      </w:r>
      <w:r w:rsidR="00993732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58A5" w:rsidRPr="00DB2C08" w:rsidRDefault="00993732" w:rsidP="0071351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43BD0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роведены публичные </w:t>
      </w:r>
      <w:r w:rsidR="00143BD0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консультации сроки с </w:t>
      </w:r>
      <w:r w:rsidR="00203E5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18.03</w:t>
      </w:r>
      <w:r w:rsidR="006E1DEF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06C4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132C0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53A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143BD0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D2193E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E5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6E1DEF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6C4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03E5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1DEF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06C4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132C0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3F44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43BD0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58A5" w:rsidRPr="00DB2C08" w:rsidRDefault="00993732" w:rsidP="009B738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оценке регулирующего воздействия проекта </w:t>
      </w:r>
      <w:r w:rsidR="00D46C6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размещена</w:t>
      </w:r>
      <w:r w:rsidR="00D46C6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43BD0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="005B261B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132C0" w:rsidRPr="00DB2C08">
        <w:rPr>
          <w:rFonts w:ascii="Times New Roman" w:hAnsi="Times New Roman" w:cs="Times New Roman"/>
          <w:sz w:val="26"/>
          <w:szCs w:val="26"/>
        </w:rPr>
        <w:t xml:space="preserve"> </w:t>
      </w:r>
      <w:r w:rsidR="00C132C0" w:rsidRPr="00DB2C0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DB2C0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="004E2612" w:rsidRPr="00DB2C08">
        <w:rPr>
          <w:rFonts w:ascii="Times New Roman" w:hAnsi="Times New Roman" w:cs="Times New Roman"/>
          <w:sz w:val="26"/>
          <w:szCs w:val="26"/>
        </w:rPr>
        <w:t xml:space="preserve"> </w:t>
      </w:r>
      <w:r w:rsidR="003C7BF9" w:rsidRPr="00DB2C08">
        <w:rPr>
          <w:rFonts w:ascii="Times New Roman" w:hAnsi="Times New Roman" w:cs="Times New Roman"/>
          <w:sz w:val="26"/>
          <w:szCs w:val="26"/>
        </w:rPr>
        <w:t xml:space="preserve"> </w:t>
      </w:r>
      <w:r w:rsidR="000C7AAA" w:rsidRPr="00DB2C08">
        <w:rPr>
          <w:rFonts w:ascii="Times New Roman" w:hAnsi="Times New Roman" w:cs="Times New Roman"/>
          <w:sz w:val="26"/>
          <w:szCs w:val="26"/>
        </w:rPr>
        <w:t xml:space="preserve"> </w:t>
      </w:r>
      <w:r w:rsidR="003C7BF9" w:rsidRPr="00DB2C08">
        <w:rPr>
          <w:rFonts w:ascii="Times New Roman" w:hAnsi="Times New Roman" w:cs="Times New Roman"/>
          <w:sz w:val="26"/>
          <w:szCs w:val="26"/>
        </w:rPr>
        <w:t>в разделе «Экономика» «Оценка регулирующего воздействия»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4590" w:rsidRPr="00DB2C08" w:rsidRDefault="00C47318" w:rsidP="009B73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проведенной оценки регулирующего воздействия проекта </w:t>
      </w:r>
      <w:r w:rsidR="00D46C6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D46C6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 информации, представленной разработчиком в сводном отчете,</w:t>
      </w:r>
      <w:r w:rsidR="005B261B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 w:rsidR="00217484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5B261B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 администрации </w:t>
      </w:r>
      <w:r w:rsidR="00466DE1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Таловского</w:t>
      </w:r>
      <w:r w:rsidR="005B261B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993732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8A5" w:rsidRPr="00DB2C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сделаны следующие выводы:</w:t>
      </w:r>
      <w:r w:rsidR="005B261B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03E59" w:rsidRPr="00DB2C08" w:rsidRDefault="00E91959" w:rsidP="00203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C08">
        <w:rPr>
          <w:rStyle w:val="FontStyle14"/>
          <w:color w:val="FF0000"/>
          <w:sz w:val="26"/>
          <w:szCs w:val="26"/>
        </w:rPr>
        <w:t xml:space="preserve">        </w:t>
      </w:r>
      <w:proofErr w:type="gramStart"/>
      <w:r w:rsidR="00203E59" w:rsidRPr="00DB2C08">
        <w:rPr>
          <w:rFonts w:ascii="Times New Roman" w:eastAsia="Calibri" w:hAnsi="Times New Roman" w:cs="Times New Roman"/>
          <w:sz w:val="26"/>
          <w:szCs w:val="26"/>
        </w:rPr>
        <w:t>П</w:t>
      </w:r>
      <w:r w:rsidR="00203E59" w:rsidRPr="00DB2C08">
        <w:rPr>
          <w:rFonts w:ascii="Times New Roman" w:hAnsi="Times New Roman" w:cs="Times New Roman"/>
          <w:sz w:val="26"/>
          <w:szCs w:val="26"/>
        </w:rPr>
        <w:t>редставленный проект регулирует порядок предоставления муниципальной услуги «Выдача градостроительного плана земельного участка» на территории Таловского муниципального района Воронежской области»</w:t>
      </w:r>
      <w:r w:rsidR="00203E59" w:rsidRPr="00DB2C0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03E59" w:rsidRPr="00DB2C08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</w:t>
      </w:r>
      <w:proofErr w:type="gramEnd"/>
      <w:r w:rsidR="00203E59" w:rsidRPr="00DB2C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3E59" w:rsidRPr="00DB2C0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03E59" w:rsidRPr="00DB2C08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досудебный (внесудебный) порядок обжалования решений и действий (бездействий) администрации муниципального района, должностных лиц администрации муниципального района, работников МФЦ. </w:t>
      </w:r>
    </w:p>
    <w:p w:rsidR="00203E59" w:rsidRPr="00DB2C08" w:rsidRDefault="00203E59" w:rsidP="0020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C08">
        <w:rPr>
          <w:rFonts w:ascii="Times New Roman" w:hAnsi="Times New Roman" w:cs="Times New Roman"/>
          <w:sz w:val="26"/>
          <w:szCs w:val="26"/>
        </w:rPr>
        <w:t xml:space="preserve">       Результатом предоставления муниципальной услуги является выдача градостроительного плана земельного участка, расположенного на территории Таловского муниципального района Воронежской области, либо мотивированный отказ в выдаче градостроительного плана.</w:t>
      </w:r>
    </w:p>
    <w:p w:rsidR="001C0758" w:rsidRPr="00DB2C08" w:rsidRDefault="00203E59" w:rsidP="00DB2C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C0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C0758" w:rsidRPr="00DB2C08">
        <w:rPr>
          <w:rFonts w:ascii="Times New Roman" w:eastAsia="Times New Roman" w:hAnsi="Times New Roman" w:cs="Times New Roman"/>
          <w:sz w:val="26"/>
          <w:szCs w:val="26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DB2C08" w:rsidRDefault="007D553C" w:rsidP="00DB2C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C08">
        <w:rPr>
          <w:rFonts w:ascii="Times New Roman" w:eastAsia="Times New Roman" w:hAnsi="Times New Roman" w:cs="Times New Roman"/>
          <w:sz w:val="26"/>
          <w:szCs w:val="26"/>
        </w:rPr>
        <w:t xml:space="preserve">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DB2C08" w:rsidRDefault="004F3F39" w:rsidP="00DB2C08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9B7382" w:rsidRPr="00DB2C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2C08"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 w:rsidRPr="00DB2C08">
        <w:rPr>
          <w:rFonts w:ascii="Times New Roman" w:eastAsia="Times New Roman" w:hAnsi="Times New Roman" w:cs="Times New Roman"/>
          <w:sz w:val="26"/>
          <w:szCs w:val="26"/>
        </w:rPr>
        <w:t xml:space="preserve">Таловского </w:t>
      </w:r>
      <w:r w:rsidRPr="00DB2C0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r w:rsidRPr="00DB2C0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информационно-телекоммуникационной сети «Интернет» в разделе </w:t>
      </w:r>
      <w:r w:rsidR="00E436CC" w:rsidRPr="00DB2C08">
        <w:rPr>
          <w:rFonts w:ascii="Times New Roman" w:eastAsia="Times New Roman" w:hAnsi="Times New Roman" w:cs="Times New Roman"/>
          <w:sz w:val="26"/>
          <w:szCs w:val="26"/>
        </w:rPr>
        <w:t xml:space="preserve">«Экономика» - </w:t>
      </w:r>
      <w:r w:rsidRPr="00DB2C08">
        <w:rPr>
          <w:rFonts w:ascii="Times New Roman" w:eastAsia="Times New Roman" w:hAnsi="Times New Roman" w:cs="Times New Roman"/>
          <w:sz w:val="26"/>
          <w:szCs w:val="26"/>
        </w:rPr>
        <w:t>Оценка регулирующего воздействия»</w:t>
      </w:r>
      <w:r w:rsidR="00085F81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3F39" w:rsidRPr="00DB2C08" w:rsidRDefault="00DB2C08" w:rsidP="00DB2C08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history="1">
        <w:r w:rsidRPr="0041631F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F39" w:rsidRPr="00DB2C08">
        <w:rPr>
          <w:rFonts w:ascii="Times New Roman" w:eastAsia="Times New Roman" w:hAnsi="Times New Roman" w:cs="Times New Roman"/>
          <w:sz w:val="26"/>
          <w:szCs w:val="26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DB2C08" w:rsidRDefault="003633C5" w:rsidP="00DB2C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C08">
        <w:rPr>
          <w:rFonts w:ascii="Times New Roman" w:hAnsi="Times New Roman" w:cs="Times New Roman"/>
          <w:sz w:val="26"/>
          <w:szCs w:val="26"/>
        </w:rPr>
        <w:t xml:space="preserve">       </w:t>
      </w:r>
      <w:r w:rsidR="009B7382" w:rsidRPr="00DB2C08">
        <w:rPr>
          <w:rFonts w:ascii="Times New Roman" w:hAnsi="Times New Roman" w:cs="Times New Roman"/>
          <w:sz w:val="26"/>
          <w:szCs w:val="26"/>
        </w:rPr>
        <w:t xml:space="preserve"> </w:t>
      </w:r>
      <w:r w:rsidR="00D86ED5" w:rsidRPr="00DB2C08">
        <w:rPr>
          <w:rFonts w:ascii="Times New Roman" w:eastAsia="Times New Roman" w:hAnsi="Times New Roman" w:cs="Times New Roman"/>
          <w:sz w:val="26"/>
          <w:szCs w:val="26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DB2C08" w:rsidRDefault="00D86ED5" w:rsidP="00DB2C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Style w:val="FontStyle14"/>
          <w:i/>
          <w:sz w:val="26"/>
          <w:szCs w:val="26"/>
        </w:rPr>
      </w:pPr>
      <w:r w:rsidRPr="00DB2C0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9B7382" w:rsidRPr="00DB2C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2C08">
        <w:rPr>
          <w:rFonts w:ascii="Times New Roman" w:eastAsia="Times New Roman" w:hAnsi="Times New Roman" w:cs="Times New Roman"/>
          <w:sz w:val="26"/>
          <w:szCs w:val="26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</w:t>
      </w:r>
      <w:r w:rsidR="00DB2C08" w:rsidRPr="00DB2C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2C08">
        <w:rPr>
          <w:rFonts w:ascii="Times New Roman" w:eastAsia="Times New Roman" w:hAnsi="Times New Roman" w:cs="Times New Roman"/>
          <w:sz w:val="26"/>
          <w:szCs w:val="26"/>
        </w:rPr>
        <w:t>инвестиционной</w:t>
      </w:r>
      <w:r w:rsidR="00DB2C08" w:rsidRPr="00DB2C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2C08"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  <w:r w:rsidR="00DB2C08" w:rsidRPr="00DB2C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2C08">
        <w:rPr>
          <w:rFonts w:ascii="Times New Roman" w:eastAsia="Times New Roman" w:hAnsi="Times New Roman" w:cs="Times New Roman"/>
          <w:sz w:val="26"/>
          <w:szCs w:val="26"/>
        </w:rPr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DB2C08" w:rsidRPr="00DB2C08" w:rsidRDefault="00DB2C08" w:rsidP="00DB2C08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2C08">
        <w:rPr>
          <w:rFonts w:ascii="Times New Roman" w:hAnsi="Times New Roman" w:cs="Times New Roman"/>
          <w:sz w:val="26"/>
          <w:szCs w:val="26"/>
        </w:rPr>
        <w:t xml:space="preserve">        Информация о результатах проведения процедуры оценки регулирующего воздействия проекта НПА размещена на официальном сайте администрации Таловского муниципального района в сети Интернет в разделе /Экономика/ Оценка регулирующего воздействия </w:t>
      </w:r>
      <w:hyperlink r:id="rId10" w:history="1">
        <w:r w:rsidRPr="00DB2C08">
          <w:rPr>
            <w:rStyle w:val="a5"/>
            <w:rFonts w:ascii="Times New Roman" w:hAnsi="Times New Roman" w:cs="Times New Roman"/>
            <w:sz w:val="26"/>
            <w:szCs w:val="26"/>
          </w:rPr>
          <w:t>https://talovsk-r36.gosuslugi.ru/deyatelnost/napravleniya-deyatelnosti/ekonomika/otsenka-reguliruyuschego-vozdeystviya/zaklyucheniya-po-orv/</w:t>
        </w:r>
      </w:hyperlink>
      <w:r w:rsidRPr="00DB2C08">
        <w:rPr>
          <w:rFonts w:ascii="Times New Roman" w:hAnsi="Times New Roman" w:cs="Times New Roman"/>
          <w:sz w:val="26"/>
          <w:szCs w:val="26"/>
        </w:rPr>
        <w:t>.</w:t>
      </w:r>
    </w:p>
    <w:p w:rsidR="00DB2C08" w:rsidRPr="00DB2C08" w:rsidRDefault="00DB2C08" w:rsidP="00DB2C08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85121" w:rsidRPr="00DB2C08" w:rsidRDefault="00D86ED5" w:rsidP="00713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5121" w:rsidRPr="00DB2C08" w:rsidRDefault="00285121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E59" w:rsidRPr="00DB2C08" w:rsidRDefault="00203E59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2C0" w:rsidRPr="00DB2C08" w:rsidRDefault="00C132C0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администрации-</w:t>
      </w:r>
    </w:p>
    <w:p w:rsidR="005E02CE" w:rsidRPr="00DB2C08" w:rsidRDefault="00C132C0" w:rsidP="00B36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B261B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отдела </w:t>
      </w:r>
      <w:r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B261B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</w:t>
      </w:r>
      <w:r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B261B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1F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203E59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058A5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36B8F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Е.И. Куприн</w:t>
      </w:r>
      <w:r w:rsidR="00081641" w:rsidRPr="00DB2C0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795CA7" w:rsidRPr="00DB2C08" w:rsidRDefault="00795CA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3512" w:rsidRPr="00DB2C08" w:rsidRDefault="0071351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3512" w:rsidRPr="00DB2C08" w:rsidRDefault="0071351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C08" w:rsidRPr="00DB2C08" w:rsidRDefault="00DB2C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B2C08" w:rsidRPr="00DB2C08" w:rsidSect="00B36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CC" w:rsidRDefault="007B55CC" w:rsidP="00436610">
      <w:pPr>
        <w:spacing w:after="0" w:line="240" w:lineRule="auto"/>
      </w:pPr>
      <w:r>
        <w:separator/>
      </w:r>
    </w:p>
  </w:endnote>
  <w:endnote w:type="continuationSeparator" w:id="0">
    <w:p w:rsidR="007B55CC" w:rsidRDefault="007B55CC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CC" w:rsidRDefault="007B55CC" w:rsidP="00436610">
      <w:pPr>
        <w:spacing w:after="0" w:line="240" w:lineRule="auto"/>
      </w:pPr>
      <w:r>
        <w:separator/>
      </w:r>
    </w:p>
  </w:footnote>
  <w:footnote w:type="continuationSeparator" w:id="0">
    <w:p w:rsidR="007B55CC" w:rsidRDefault="007B55CC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7"/>
      <w:jc w:val="center"/>
    </w:pPr>
  </w:p>
  <w:p w:rsidR="00DB2C08" w:rsidRDefault="00DB2C08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A483A"/>
    <w:rsid w:val="000C4972"/>
    <w:rsid w:val="000C7AAA"/>
    <w:rsid w:val="000D1E04"/>
    <w:rsid w:val="000D2C58"/>
    <w:rsid w:val="000D61B0"/>
    <w:rsid w:val="000E6B64"/>
    <w:rsid w:val="00110042"/>
    <w:rsid w:val="001102D4"/>
    <w:rsid w:val="00113223"/>
    <w:rsid w:val="00113AD6"/>
    <w:rsid w:val="001344FB"/>
    <w:rsid w:val="00143BD0"/>
    <w:rsid w:val="00143D90"/>
    <w:rsid w:val="001505E5"/>
    <w:rsid w:val="00150F95"/>
    <w:rsid w:val="001579C4"/>
    <w:rsid w:val="00163D1E"/>
    <w:rsid w:val="0017531D"/>
    <w:rsid w:val="00184590"/>
    <w:rsid w:val="00195E4F"/>
    <w:rsid w:val="001A2BA1"/>
    <w:rsid w:val="001A7E89"/>
    <w:rsid w:val="001C03A9"/>
    <w:rsid w:val="001C0758"/>
    <w:rsid w:val="001C5D69"/>
    <w:rsid w:val="001D5F7C"/>
    <w:rsid w:val="001E5929"/>
    <w:rsid w:val="001F53FB"/>
    <w:rsid w:val="002015C1"/>
    <w:rsid w:val="00203E59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96EF2"/>
    <w:rsid w:val="002B4666"/>
    <w:rsid w:val="002B471F"/>
    <w:rsid w:val="002B6076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374B"/>
    <w:rsid w:val="003A692A"/>
    <w:rsid w:val="003C7BF9"/>
    <w:rsid w:val="003E0111"/>
    <w:rsid w:val="003F3F44"/>
    <w:rsid w:val="00404679"/>
    <w:rsid w:val="00406C45"/>
    <w:rsid w:val="004137D2"/>
    <w:rsid w:val="00436610"/>
    <w:rsid w:val="00460A2D"/>
    <w:rsid w:val="00466DE1"/>
    <w:rsid w:val="00472004"/>
    <w:rsid w:val="00472677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07ED0"/>
    <w:rsid w:val="007102D0"/>
    <w:rsid w:val="00713512"/>
    <w:rsid w:val="0072731A"/>
    <w:rsid w:val="00751B24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B55CC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37AA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34E"/>
    <w:rsid w:val="009A3D6A"/>
    <w:rsid w:val="009A464A"/>
    <w:rsid w:val="009B0F10"/>
    <w:rsid w:val="009B7382"/>
    <w:rsid w:val="009C137A"/>
    <w:rsid w:val="009C5AC8"/>
    <w:rsid w:val="009C5F6E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A67D4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16F02"/>
    <w:rsid w:val="00D2193E"/>
    <w:rsid w:val="00D46C69"/>
    <w:rsid w:val="00D61494"/>
    <w:rsid w:val="00D6521E"/>
    <w:rsid w:val="00D7429A"/>
    <w:rsid w:val="00D86ED5"/>
    <w:rsid w:val="00DA2583"/>
    <w:rsid w:val="00DB1C39"/>
    <w:rsid w:val="00DB2C08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93A35"/>
    <w:rsid w:val="00EB57D7"/>
    <w:rsid w:val="00EC0047"/>
    <w:rsid w:val="00EC6691"/>
    <w:rsid w:val="00F03DA5"/>
    <w:rsid w:val="00F10412"/>
    <w:rsid w:val="00F5295B"/>
    <w:rsid w:val="00F70B30"/>
    <w:rsid w:val="00F81D68"/>
    <w:rsid w:val="00F9607A"/>
    <w:rsid w:val="00FA358A"/>
    <w:rsid w:val="00FB1DDA"/>
    <w:rsid w:val="00FB5F50"/>
    <w:rsid w:val="00FC2D2B"/>
    <w:rsid w:val="00FD06E3"/>
    <w:rsid w:val="00FE5973"/>
    <w:rsid w:val="00FF2354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184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Стиль1"/>
    <w:basedOn w:val="a"/>
    <w:qFormat/>
    <w:rsid w:val="009B7382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alovsk-r36.gosuslugi.ru/deyatelnost/napravleniya-deyatelnosti/ekonomika/otsenka-reguliruyuschego-vozdeystviya/zaklyucheniya-po-or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91DA-2A4A-4CD2-B33A-3CC9942E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64</cp:revision>
  <cp:lastPrinted>2024-05-27T11:09:00Z</cp:lastPrinted>
  <dcterms:created xsi:type="dcterms:W3CDTF">2021-07-07T08:51:00Z</dcterms:created>
  <dcterms:modified xsi:type="dcterms:W3CDTF">2024-05-27T11:10:00Z</dcterms:modified>
</cp:coreProperties>
</file>