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color="auto" w:fill="FFFFFF"/>
        <w:spacing w:before="0" w:after="240"/>
        <w:outlineLvl w:val="0"/>
        <w:rPr>
          <w:rFonts w:ascii="Verdana" w:hAnsi="Verdana"/>
          <w:b/>
          <w:bCs/>
          <w:color w:val="000000"/>
          <w:kern w:val="2"/>
          <w:sz w:val="28"/>
          <w:szCs w:val="28"/>
        </w:rPr>
      </w:pPr>
      <w:r>
        <w:rPr>
          <w:rFonts w:ascii="Verdana" w:hAnsi="Verdana"/>
          <w:b/>
          <w:bCs/>
          <w:color w:val="000000"/>
          <w:kern w:val="2"/>
          <w:sz w:val="28"/>
          <w:szCs w:val="28"/>
        </w:rPr>
        <w:t>Для предпринимателей и юридических лиц</w:t>
      </w:r>
    </w:p>
    <w:p>
      <w:pPr>
        <w:keepNext w:val="0"/>
        <w:keepLines w:val="0"/>
        <w:widowControl/>
        <w:suppressLineNumbers w:val="0"/>
        <w:suppressAutoHyphens w:val="0"/>
        <w:autoSpaceDE w:val="0"/>
        <w:autoSpaceDN w:val="0"/>
        <w:adjustRightInd w:val="0"/>
        <w:spacing w:before="0" w:beforeAutospacing="1" w:after="0" w:afterAutospacing="1"/>
        <w:ind w:left="0" w:right="0" w:firstLine="54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uppressAutoHyphens w:val="0"/>
        <w:autoSpaceDE w:val="0"/>
        <w:autoSpaceDN w:val="0"/>
        <w:adjustRightInd w:val="0"/>
        <w:spacing w:before="0" w:beforeAutospacing="1" w:after="0" w:afterAutospacing="1"/>
        <w:ind w:left="0" w:right="0" w:firstLine="540"/>
        <w:jc w:val="both"/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"/>
        </w:rPr>
        <w:t>Обязанность представлять уведомления о начале осуществления деятельности юридическими лицами и индивидуальными предпринимателями установлена постановлением Правительства Российской Федерации от 16.07.2009г. № 584 «Об уведомительном порядке начала осуществления отдельных видов предпринимательской деятельности.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"/>
        </w:rPr>
        <w:t>Перечень работ и услуг в составе отдельных видов предпринимательской деятельности, о начале осуществления которых необходимо подать уведомление, утвержден вышеуказанным постановлением.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"/>
        </w:rPr>
        <w:t> В Управление Роспотребнадзора по Воронежской области  подаются  уведомления по следующим видам деятельности: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-          предоставление гостиничных услуг;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-          предоставление бытовых услуг (ремонт обуви; ремонт и пошив швейных изделий, техническое обслуживание и ремонт транспортных средств; парикмахерские услуги и др.);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-          предоставление услуг общественного питания;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-          розничная торговля пищевыми продуктами, косметическими товарами и др.;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-          оптовая торговля отдельными видами товаров;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-          производство пищевых продуктов (хлеба, молока, сахара и др.);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-          производство текстильных материалов, швейных изделий; одежды; обуви; мебели, строительных материалов и др.;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 xml:space="preserve"> обработка древесины;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 xml:space="preserve">-          издательская и полиграфическая деятельность;  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 xml:space="preserve">-          ремонт компьютеров и коммуникационного оборудования; 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  <w:rPr>
          <w:rFonts w:hint="default"/>
          <w:lang w:val="ru-RU"/>
        </w:rPr>
      </w:pPr>
      <w:r>
        <w:t>-          турагентская деятельность</w:t>
      </w:r>
      <w:r>
        <w:rPr>
          <w:rFonts w:hint="default"/>
          <w:lang w:val="ru-RU"/>
        </w:rPr>
        <w:t>.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"/>
        </w:rPr>
        <w:t xml:space="preserve">Необходимо обратить внимание: уведомление подается после государственной регистрации и постановки на учет в налоговом органе до фактического начала осуществления той или иной деятельности.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/>
        <w:ind w:left="0" w:right="0" w:firstLine="540"/>
        <w:jc w:val="both"/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"/>
        </w:rPr>
        <w:t>В случае непредставления уведомлений или представления таких уведомлений с содержанием в них недостоверных сведений, юридические лица и индивидуальные предприниматели, несут административную ответственность в соответствии с КоАП РФ (статья 19.7.5-1  части 1 и 2).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540"/>
        <w:jc w:val="both"/>
      </w:pPr>
      <w:r>
        <w:t>В целях упрощения для заявителей процедуры подачи уведомлений, Управлением Роспотребнадзора по Воронежской области, продолжается прием и регистрация уведомлений в электронном виде через Единый портал государственных и муниципальных услуг (функций) (</w:t>
      </w:r>
      <w:r>
        <w:fldChar w:fldCharType="begin"/>
      </w:r>
      <w:r>
        <w:instrText xml:space="preserve"> HYPERLINK "https://www.gosuslugi.ru/140776" </w:instrText>
      </w:r>
      <w:r>
        <w:fldChar w:fldCharType="separate"/>
      </w:r>
      <w:r>
        <w:rPr>
          <w:rStyle w:val="5"/>
        </w:rPr>
        <w:t>www.gosuslugi.ru</w:t>
      </w:r>
      <w:r>
        <w:fldChar w:fldCharType="end"/>
      </w:r>
      <w:r>
        <w:t>).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/>
        <w:jc w:val="both"/>
      </w:pPr>
      <w:r>
        <w:t xml:space="preserve">           По состоянию на 01.01.2023г. в Управление поступило 1146 уведомлений о начале осуществления отдельных видов предпринимательской деятельности в электронном виде через Единый портал государственных и муниципальных услуг (функций). 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</w:pPr>
      <w:r>
        <w:t>        Данный формат предоставления государственной услуги значительно упрощает процедуру ее получения, так как не требует заполнения формы уведомления в бумажном варианте, отправки заказных писем, необходимости лично являться в Управление.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before="0" w:beforeAutospacing="1" w:after="0" w:afterAutospacing="1"/>
        <w:ind w:left="567" w:right="0" w:hanging="425"/>
        <w:contextualSpacing w:val="0"/>
        <w:jc w:val="both"/>
        <w:rPr>
          <w:rFonts w:hint="default"/>
          <w:lang w:val="ru-RU"/>
        </w:rPr>
      </w:pPr>
      <w:r>
        <w:rPr>
          <w:rFonts w:ascii="SimSun" w:hAnsi="SimSun" w:eastAsia="SimSun" w:cs="SimSun"/>
          <w:color w:val="auto"/>
          <w:kern w:val="0"/>
          <w:sz w:val="24"/>
          <w:szCs w:val="24"/>
          <w:lang w:val="en-US" w:eastAsia="zh-CN" w:bidi="ar"/>
        </w:rPr>
        <w:t> </w:t>
      </w:r>
      <w:r>
        <w:rPr>
          <w:rFonts w:ascii="SimSun" w:hAnsi="SimSun" w:eastAsia="SimSun" w:cs="SimSun"/>
          <w:color w:val="auto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SimSun" w:hAnsi="SimSun" w:eastAsia="SimSun" w:cs="SimSun"/>
          <w:color w:val="auto"/>
          <w:kern w:val="0"/>
          <w:sz w:val="24"/>
          <w:szCs w:val="24"/>
          <w:lang w:val="en-US" w:eastAsia="zh-CN" w:bidi="ar"/>
        </w:rPr>
        <w:instrText xml:space="preserve"> HYPERLINK "https://notice.crc.ru/" </w:instrText>
      </w:r>
      <w:r>
        <w:rPr>
          <w:rFonts w:ascii="SimSun" w:hAnsi="SimSun" w:eastAsia="SimSun" w:cs="SimSun"/>
          <w:color w:val="auto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SimSun" w:hAnsi="SimSun" w:eastAsia="SimSun" w:cs="SimSun"/>
          <w:sz w:val="24"/>
          <w:szCs w:val="24"/>
        </w:rPr>
        <w:t xml:space="preserve"> Сведения о поступивших уведомлениях</w:t>
      </w:r>
      <w:r>
        <w:rPr>
          <w:rFonts w:ascii="SimSun" w:hAnsi="SimSun" w:eastAsia="SimSun" w:cs="SimSun"/>
          <w:color w:val="auto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SimSun" w:hAnsi="SimSun" w:eastAsia="SimSun" w:cs="SimSun"/>
          <w:color w:val="auto"/>
          <w:kern w:val="0"/>
          <w:sz w:val="24"/>
          <w:szCs w:val="24"/>
          <w:lang w:val="en-US" w:eastAsia="zh-CN" w:bidi="ar"/>
        </w:rPr>
        <w:t xml:space="preserve"> вносятся в официальный,  открытый и общедоступный Реестр, действующий на территории Российской Федерации</w:t>
      </w:r>
    </w:p>
    <w:p>
      <w:pPr>
        <w:ind w:firstLine="708"/>
        <w:jc w:val="both"/>
        <w:rPr>
          <w:rStyle w:val="14"/>
          <w:sz w:val="24"/>
          <w:szCs w:val="24"/>
          <w:highlight w:val="white"/>
        </w:rPr>
      </w:pPr>
      <w:r>
        <w:rPr>
          <w:sz w:val="24"/>
          <w:szCs w:val="24"/>
          <w:shd w:val="clear" w:fill="FFFFFF"/>
        </w:rPr>
        <w:t>Консультацию Вы можете получить в территориальном отделе Управления Роспотребнадзора по Воронежской области в Аннинском, Бутурлиновском. Таловском, Эртильском районах по телефону: 8(47346) 2-08-29, а так же по адресу: 396250, Воронежская область, п.г.т. Анна, ул. Красноармейская, 247</w:t>
      </w:r>
      <w:r>
        <w:rPr>
          <w:rStyle w:val="14"/>
          <w:sz w:val="24"/>
          <w:szCs w:val="24"/>
          <w:shd w:val="clear" w:fill="FFFFFF"/>
        </w:rPr>
        <w:t> 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jc w:val="both"/>
        <w:rPr>
          <w:b/>
          <w:bCs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Arial Unicode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ГОСТ тип А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ГОСТ тип А">
    <w:panose1 w:val="020B0604020202020204"/>
    <w:charset w:val="00"/>
    <w:family w:val="auto"/>
    <w:pitch w:val="default"/>
    <w:sig w:usb0="00000287" w:usb1="00000000" w:usb2="00000000" w:usb3="00000000" w:csb0="4000009F" w:csb1="DFD7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1"/>
    <w:family w:val="roman"/>
    <w:pitch w:val="default"/>
    <w:sig w:usb0="800022EF" w:usb1="C000205A" w:usb2="00000008" w:usb3="00000000" w:csb0="20000057" w:csb1="00080000"/>
  </w:font>
  <w:font w:name="Liberation Sans">
    <w:panose1 w:val="020B0604020202020204"/>
    <w:charset w:val="01"/>
    <w:family w:val="roman"/>
    <w:pitch w:val="default"/>
    <w:sig w:usb0="A00002AF" w:usb1="500078FB" w:usb2="00000000" w:usb3="00000000" w:csb0="6000009F" w:csb1="DFD70000"/>
  </w:font>
  <w:font w:name="Verdana">
    <w:altName w:val="Cormora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F7AD1"/>
    <w:rsid w:val="3DFF7120"/>
    <w:rsid w:val="7BBF2908"/>
    <w:rsid w:val="7BDF9CCF"/>
    <w:rsid w:val="7FFDA68A"/>
    <w:rsid w:val="9C7FF8DE"/>
    <w:rsid w:val="A5FD2689"/>
    <w:rsid w:val="A77910F3"/>
    <w:rsid w:val="DFBF69EB"/>
    <w:rsid w:val="FCFE3797"/>
    <w:rsid w:val="FF87F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1">
    <w:name w:val="List"/>
    <w:basedOn w:val="9"/>
    <w:qFormat/>
    <w:uiPriority w:val="0"/>
  </w:style>
  <w:style w:type="paragraph" w:styleId="12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3">
    <w:name w:val="Интернет-ссылка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14">
    <w:name w:val="apple-converted-space"/>
    <w:basedOn w:val="3"/>
    <w:qFormat/>
    <w:uiPriority w:val="0"/>
  </w:style>
  <w:style w:type="character" w:customStyle="1" w:styleId="15">
    <w:name w:val="Выделение1"/>
    <w:basedOn w:val="3"/>
    <w:qFormat/>
    <w:uiPriority w:val="0"/>
    <w:rPr>
      <w:i/>
      <w:iCs/>
    </w:rPr>
  </w:style>
  <w:style w:type="character" w:customStyle="1" w:styleId="16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17">
    <w:name w:val="Текст выноски Знак"/>
    <w:basedOn w:val="3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ыделение жирным"/>
    <w:qFormat/>
    <w:uiPriority w:val="0"/>
    <w:rPr>
      <w:b/>
      <w:bCs/>
    </w:rPr>
  </w:style>
  <w:style w:type="paragraph" w:customStyle="1" w:styleId="19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customStyle="1" w:styleId="20">
    <w:name w:val="Указатель1"/>
    <w:basedOn w:val="1"/>
    <w:qFormat/>
    <w:uiPriority w:val="0"/>
    <w:pPr>
      <w:suppressLineNumbers/>
    </w:pPr>
  </w:style>
  <w:style w:type="paragraph" w:customStyle="1" w:styleId="21">
    <w:name w:val="s_1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351</Words>
  <Characters>2897</Characters>
  <Paragraphs>10</Paragraphs>
  <TotalTime>1</TotalTime>
  <ScaleCrop>false</ScaleCrop>
  <LinksUpToDate>false</LinksUpToDate>
  <CharactersWithSpaces>3273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2018-01-26T08:54:00Z</dcterms:created>
  <dc:creator>user</dc:creator>
  <cp:lastModifiedBy>user</cp:lastModifiedBy>
  <dcterms:modified xsi:type="dcterms:W3CDTF">2023-05-29T10:44:09Z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1049-11.1.0.11664</vt:lpwstr>
  </property>
</Properties>
</file>