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3" w:rsidRDefault="00517A28"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313A63" w:rsidRDefault="00313A63" w:rsidP="0097458A">
      <w:pPr>
        <w:pStyle w:val="a8"/>
        <w:tabs>
          <w:tab w:val="left" w:pos="708"/>
        </w:tabs>
        <w:rPr>
          <w:b/>
          <w:sz w:val="26"/>
        </w:rPr>
      </w:pPr>
    </w:p>
    <w:p w:rsidR="00313A6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313A63" w:rsidRPr="00C920CD" w:rsidRDefault="00313A63" w:rsidP="0097458A">
      <w:pPr>
        <w:pStyle w:val="a8"/>
        <w:tabs>
          <w:tab w:val="left" w:pos="708"/>
        </w:tabs>
        <w:rPr>
          <w:rFonts w:ascii="Times New Roman" w:hAnsi="Times New Roman"/>
          <w:b/>
          <w:sz w:val="28"/>
          <w:szCs w:val="28"/>
        </w:rPr>
      </w:pPr>
    </w:p>
    <w:p w:rsidR="00313A63" w:rsidRPr="00C47918" w:rsidRDefault="00313A63"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13A63" w:rsidRPr="00434943" w:rsidRDefault="00313A63" w:rsidP="0097458A">
      <w:pPr>
        <w:pStyle w:val="a8"/>
        <w:tabs>
          <w:tab w:val="left" w:pos="708"/>
        </w:tabs>
        <w:rPr>
          <w:rFonts w:ascii="Times New Roman" w:hAnsi="Times New Roman"/>
          <w:b/>
          <w:sz w:val="24"/>
          <w:szCs w:val="24"/>
        </w:rPr>
      </w:pPr>
    </w:p>
    <w:p w:rsidR="00313A63" w:rsidRPr="00260113" w:rsidRDefault="00A83B23"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04 февраля 2022 г. </w:t>
      </w:r>
      <w:r w:rsidR="00313A63">
        <w:rPr>
          <w:rFonts w:ascii="Times New Roman" w:hAnsi="Times New Roman"/>
          <w:sz w:val="28"/>
          <w:szCs w:val="28"/>
        </w:rPr>
        <w:t xml:space="preserve"> № </w:t>
      </w:r>
      <w:r>
        <w:rPr>
          <w:rFonts w:ascii="Times New Roman" w:hAnsi="Times New Roman"/>
          <w:sz w:val="28"/>
          <w:szCs w:val="28"/>
        </w:rPr>
        <w:t>88</w:t>
      </w:r>
      <w:r w:rsidR="00313A63">
        <w:rPr>
          <w:rFonts w:ascii="Times New Roman" w:hAnsi="Times New Roman"/>
          <w:sz w:val="28"/>
          <w:szCs w:val="28"/>
        </w:rPr>
        <w:t xml:space="preserve"> </w:t>
      </w:r>
      <w:r w:rsidR="00313A63" w:rsidRPr="00260113">
        <w:rPr>
          <w:rFonts w:ascii="Times New Roman" w:hAnsi="Times New Roman"/>
          <w:sz w:val="28"/>
          <w:szCs w:val="28"/>
        </w:rPr>
        <w:t xml:space="preserve">  </w:t>
      </w:r>
      <w:r w:rsidR="00313A63" w:rsidRPr="00260113">
        <w:rPr>
          <w:rFonts w:ascii="Times New Roman" w:hAnsi="Times New Roman"/>
          <w:sz w:val="28"/>
          <w:szCs w:val="28"/>
        </w:rPr>
        <w:tab/>
      </w:r>
    </w:p>
    <w:p w:rsidR="00313A63" w:rsidRPr="00260113" w:rsidRDefault="00313A63"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313A63" w:rsidRDefault="00517A28"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p>
    <w:p w:rsidR="00313A63" w:rsidRDefault="00313A63" w:rsidP="00135041">
      <w:pPr>
        <w:jc w:val="both"/>
        <w:rPr>
          <w:b/>
          <w:sz w:val="28"/>
          <w:szCs w:val="28"/>
        </w:rPr>
      </w:pPr>
      <w:r>
        <w:rPr>
          <w:b/>
          <w:sz w:val="28"/>
          <w:szCs w:val="28"/>
        </w:rPr>
        <w:t xml:space="preserve">в постановление от </w:t>
      </w:r>
      <w:r w:rsidR="006F7C0D">
        <w:rPr>
          <w:b/>
          <w:sz w:val="28"/>
          <w:szCs w:val="28"/>
        </w:rPr>
        <w:t>26</w:t>
      </w:r>
      <w:r>
        <w:rPr>
          <w:b/>
          <w:sz w:val="28"/>
          <w:szCs w:val="28"/>
        </w:rPr>
        <w:t>.11.201</w:t>
      </w:r>
      <w:r w:rsidR="006F7C0D">
        <w:rPr>
          <w:b/>
          <w:sz w:val="28"/>
          <w:szCs w:val="28"/>
        </w:rPr>
        <w:t xml:space="preserve">8 </w:t>
      </w:r>
      <w:r>
        <w:rPr>
          <w:b/>
          <w:sz w:val="28"/>
          <w:szCs w:val="28"/>
        </w:rPr>
        <w:t xml:space="preserve"> </w:t>
      </w:r>
    </w:p>
    <w:p w:rsidR="00313A63" w:rsidRPr="00E148D5" w:rsidRDefault="00313A63" w:rsidP="00135041">
      <w:pPr>
        <w:jc w:val="both"/>
        <w:rPr>
          <w:b/>
          <w:sz w:val="28"/>
          <w:szCs w:val="28"/>
        </w:rPr>
      </w:pPr>
      <w:r>
        <w:rPr>
          <w:b/>
          <w:sz w:val="28"/>
          <w:szCs w:val="28"/>
        </w:rPr>
        <w:t>№</w:t>
      </w:r>
      <w:r w:rsidR="006F7C0D">
        <w:rPr>
          <w:b/>
          <w:sz w:val="28"/>
          <w:szCs w:val="28"/>
        </w:rPr>
        <w:t>847</w:t>
      </w:r>
      <w:r>
        <w:rPr>
          <w:b/>
          <w:sz w:val="28"/>
          <w:szCs w:val="28"/>
        </w:rPr>
        <w:t xml:space="preserve">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Pr="00170F14" w:rsidRDefault="00313A63" w:rsidP="00135041">
      <w:pPr>
        <w:rPr>
          <w:b/>
          <w:sz w:val="28"/>
          <w:szCs w:val="28"/>
        </w:rPr>
      </w:pPr>
    </w:p>
    <w:p w:rsidR="00313A63" w:rsidRDefault="00313A63" w:rsidP="00135041">
      <w:pPr>
        <w:pStyle w:val="a8"/>
        <w:tabs>
          <w:tab w:val="left" w:pos="708"/>
        </w:tabs>
        <w:rPr>
          <w:rFonts w:ascii="Times New Roman" w:hAnsi="Times New Roman"/>
          <w:sz w:val="28"/>
          <w:szCs w:val="28"/>
        </w:rPr>
      </w:pPr>
    </w:p>
    <w:p w:rsidR="000B31E0" w:rsidRPr="003E104D" w:rsidRDefault="00313A63" w:rsidP="000B31E0">
      <w:pPr>
        <w:tabs>
          <w:tab w:val="left" w:pos="2694"/>
        </w:tabs>
        <w:spacing w:line="360" w:lineRule="auto"/>
        <w:jc w:val="both"/>
        <w:rPr>
          <w:b/>
          <w:sz w:val="28"/>
          <w:szCs w:val="28"/>
        </w:rPr>
      </w:pPr>
      <w:r>
        <w:rPr>
          <w:sz w:val="28"/>
          <w:szCs w:val="28"/>
        </w:rPr>
        <w:t xml:space="preserve"> </w:t>
      </w:r>
      <w:r w:rsidR="000B31E0">
        <w:rPr>
          <w:sz w:val="28"/>
          <w:szCs w:val="28"/>
        </w:rPr>
        <w:t xml:space="preserve">         </w:t>
      </w:r>
      <w:r w:rsidR="000B31E0" w:rsidRPr="003E104D">
        <w:rPr>
          <w:sz w:val="28"/>
          <w:szCs w:val="28"/>
        </w:rPr>
        <w:t xml:space="preserve">В целях повышения результативности управления социально-экономическим развитием сельских 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w:t>
      </w:r>
      <w:proofErr w:type="gramStart"/>
      <w:r w:rsidR="000B31E0" w:rsidRPr="003E104D">
        <w:rPr>
          <w:sz w:val="28"/>
          <w:szCs w:val="28"/>
        </w:rPr>
        <w:t>района  и</w:t>
      </w:r>
      <w:proofErr w:type="gramEnd"/>
      <w:r w:rsidR="000B31E0" w:rsidRPr="003E104D">
        <w:rPr>
          <w:sz w:val="28"/>
          <w:szCs w:val="28"/>
        </w:rPr>
        <w:t xml:space="preserve"> администраций сельских поселений, оценки эффективности развития сельских поселений,   администрация Таловского муниципального района   </w:t>
      </w:r>
      <w:r w:rsidR="000B31E0" w:rsidRPr="003E104D">
        <w:rPr>
          <w:b/>
          <w:sz w:val="28"/>
          <w:szCs w:val="28"/>
        </w:rPr>
        <w:t>постановляет:</w:t>
      </w:r>
    </w:p>
    <w:p w:rsidR="00800F1A" w:rsidRPr="003E104D" w:rsidRDefault="00800F1A" w:rsidP="00800F1A">
      <w:pPr>
        <w:pStyle w:val="ConsPlusNormal"/>
        <w:spacing w:line="360" w:lineRule="auto"/>
        <w:ind w:firstLine="0"/>
        <w:jc w:val="both"/>
        <w:rPr>
          <w:rFonts w:ascii="Times New Roman" w:hAnsi="Times New Roman"/>
          <w:sz w:val="28"/>
          <w:szCs w:val="28"/>
        </w:rPr>
      </w:pPr>
      <w:r w:rsidRPr="003E104D">
        <w:rPr>
          <w:rFonts w:ascii="Times New Roman" w:hAnsi="Times New Roman"/>
          <w:sz w:val="28"/>
          <w:szCs w:val="28"/>
        </w:rPr>
        <w:t xml:space="preserve">1. </w:t>
      </w:r>
      <w:proofErr w:type="gramStart"/>
      <w:r w:rsidRPr="003E104D">
        <w:rPr>
          <w:rFonts w:ascii="Times New Roman" w:hAnsi="Times New Roman"/>
          <w:sz w:val="28"/>
          <w:szCs w:val="28"/>
        </w:rPr>
        <w:t>Перечень  Показателей</w:t>
      </w:r>
      <w:proofErr w:type="gramEnd"/>
      <w:r w:rsidRPr="003E104D">
        <w:rPr>
          <w:rFonts w:ascii="Times New Roman" w:hAnsi="Times New Roman"/>
          <w:sz w:val="28"/>
          <w:szCs w:val="28"/>
        </w:rPr>
        <w:t xml:space="preserve"> эффективности развития сельских поселений Таловского муниципального района Воронежской области и лиц, ответственных за осуществление мониторинга достижения показателей</w:t>
      </w:r>
      <w:r w:rsidR="003E104D" w:rsidRPr="003E104D">
        <w:rPr>
          <w:rFonts w:ascii="Times New Roman" w:hAnsi="Times New Roman"/>
          <w:sz w:val="28"/>
          <w:szCs w:val="28"/>
        </w:rPr>
        <w:t>,</w:t>
      </w:r>
      <w:r w:rsidRPr="003E104D">
        <w:rPr>
          <w:rFonts w:ascii="Times New Roman" w:hAnsi="Times New Roman"/>
          <w:sz w:val="28"/>
          <w:szCs w:val="28"/>
        </w:rPr>
        <w:t xml:space="preserve"> </w:t>
      </w:r>
      <w:r w:rsidR="003E104D" w:rsidRPr="003E104D">
        <w:rPr>
          <w:rFonts w:ascii="Times New Roman" w:hAnsi="Times New Roman"/>
          <w:sz w:val="28"/>
          <w:szCs w:val="28"/>
        </w:rPr>
        <w:t xml:space="preserve">утвержденный постановлением от 26.11.2018 №847 «О мониторинге и оценке эффективности развития сельских поселений Таловского муниципального района», </w:t>
      </w:r>
      <w:r w:rsidRPr="003E104D">
        <w:rPr>
          <w:rFonts w:ascii="Times New Roman" w:hAnsi="Times New Roman"/>
          <w:sz w:val="28"/>
          <w:szCs w:val="28"/>
        </w:rPr>
        <w:t>изложить в новой редакции, согласно приложению 1.</w:t>
      </w:r>
    </w:p>
    <w:p w:rsidR="00313A63" w:rsidRPr="003E104D" w:rsidRDefault="00800F1A" w:rsidP="00800F1A">
      <w:pPr>
        <w:numPr>
          <w:ilvl w:val="0"/>
          <w:numId w:val="38"/>
        </w:numPr>
        <w:tabs>
          <w:tab w:val="left" w:pos="284"/>
        </w:tabs>
        <w:spacing w:line="360" w:lineRule="auto"/>
        <w:ind w:left="0" w:firstLine="0"/>
        <w:jc w:val="both"/>
        <w:rPr>
          <w:sz w:val="28"/>
          <w:szCs w:val="28"/>
        </w:rPr>
      </w:pPr>
      <w:r w:rsidRPr="003E104D">
        <w:rPr>
          <w:sz w:val="28"/>
          <w:szCs w:val="28"/>
        </w:rPr>
        <w:t xml:space="preserve"> </w:t>
      </w:r>
      <w:r w:rsidR="00C90C55" w:rsidRPr="003E104D">
        <w:rPr>
          <w:sz w:val="28"/>
          <w:szCs w:val="28"/>
        </w:rPr>
        <w:t xml:space="preserve">Состав экспертной группы по оценке эффективности развития сельских поселений Таловского муниципального района Воронежской области,  </w:t>
      </w:r>
      <w:r w:rsidR="006F7C0D" w:rsidRPr="003E104D">
        <w:rPr>
          <w:sz w:val="28"/>
          <w:szCs w:val="28"/>
        </w:rPr>
        <w:t>утвержденн</w:t>
      </w:r>
      <w:r w:rsidR="00C90C55" w:rsidRPr="003E104D">
        <w:rPr>
          <w:sz w:val="28"/>
          <w:szCs w:val="28"/>
        </w:rPr>
        <w:t>ый</w:t>
      </w:r>
      <w:r w:rsidR="006F7C0D" w:rsidRPr="003E104D">
        <w:rPr>
          <w:sz w:val="28"/>
          <w:szCs w:val="28"/>
        </w:rPr>
        <w:t xml:space="preserve"> </w:t>
      </w:r>
      <w:r w:rsidR="00313A63" w:rsidRPr="003E104D">
        <w:rPr>
          <w:sz w:val="28"/>
          <w:szCs w:val="28"/>
        </w:rPr>
        <w:t>постановление</w:t>
      </w:r>
      <w:r w:rsidR="006F7C0D" w:rsidRPr="003E104D">
        <w:rPr>
          <w:sz w:val="28"/>
          <w:szCs w:val="28"/>
        </w:rPr>
        <w:t>м</w:t>
      </w:r>
      <w:r w:rsidR="00313A63" w:rsidRPr="003E104D">
        <w:rPr>
          <w:sz w:val="28"/>
          <w:szCs w:val="28"/>
        </w:rPr>
        <w:t xml:space="preserve"> от </w:t>
      </w:r>
      <w:r w:rsidR="006F7C0D" w:rsidRPr="003E104D">
        <w:rPr>
          <w:sz w:val="28"/>
          <w:szCs w:val="28"/>
        </w:rPr>
        <w:t>26</w:t>
      </w:r>
      <w:r w:rsidR="00313A63" w:rsidRPr="003E104D">
        <w:rPr>
          <w:sz w:val="28"/>
          <w:szCs w:val="28"/>
        </w:rPr>
        <w:t>.11.201</w:t>
      </w:r>
      <w:r w:rsidR="006F7C0D" w:rsidRPr="003E104D">
        <w:rPr>
          <w:sz w:val="28"/>
          <w:szCs w:val="28"/>
        </w:rPr>
        <w:t>8 №847</w:t>
      </w:r>
      <w:r w:rsidR="00313A63" w:rsidRPr="003E104D">
        <w:rPr>
          <w:sz w:val="28"/>
          <w:szCs w:val="28"/>
        </w:rPr>
        <w:t xml:space="preserve"> «О мониторинге и оценке эффективности развития сельских поселений Таловского муниципального района» </w:t>
      </w:r>
      <w:r w:rsidR="00C90C55" w:rsidRPr="003E104D">
        <w:rPr>
          <w:sz w:val="28"/>
          <w:szCs w:val="28"/>
        </w:rPr>
        <w:t xml:space="preserve"> изложить в новой редакции, согласно приложению</w:t>
      </w:r>
      <w:r w:rsidRPr="003E104D">
        <w:rPr>
          <w:sz w:val="28"/>
          <w:szCs w:val="28"/>
        </w:rPr>
        <w:t xml:space="preserve"> 2</w:t>
      </w:r>
      <w:r w:rsidR="00C90C55" w:rsidRPr="003E104D">
        <w:rPr>
          <w:sz w:val="28"/>
          <w:szCs w:val="28"/>
        </w:rPr>
        <w:t>.</w:t>
      </w:r>
    </w:p>
    <w:p w:rsidR="00800F1A" w:rsidRPr="003E104D" w:rsidRDefault="00800F1A" w:rsidP="00800F1A">
      <w:pPr>
        <w:pStyle w:val="ConsPlusNormal"/>
        <w:spacing w:line="360" w:lineRule="auto"/>
        <w:ind w:firstLine="0"/>
        <w:jc w:val="both"/>
        <w:rPr>
          <w:rFonts w:ascii="Times New Roman" w:hAnsi="Times New Roman"/>
          <w:sz w:val="28"/>
          <w:szCs w:val="28"/>
        </w:rPr>
      </w:pPr>
      <w:r w:rsidRPr="003E104D">
        <w:rPr>
          <w:rFonts w:ascii="Times New Roman" w:hAnsi="Times New Roman"/>
          <w:sz w:val="28"/>
          <w:szCs w:val="28"/>
        </w:rPr>
        <w:lastRenderedPageBreak/>
        <w:t>3.  Методику формирования и расчета показателей эффективности развития сельских поселений Таловского муниципального района Воронежской области</w:t>
      </w:r>
      <w:r w:rsidR="003E104D" w:rsidRPr="003E104D">
        <w:rPr>
          <w:rFonts w:ascii="Times New Roman" w:hAnsi="Times New Roman"/>
          <w:sz w:val="28"/>
          <w:szCs w:val="28"/>
        </w:rPr>
        <w:t>,</w:t>
      </w:r>
      <w:r w:rsidRPr="003E104D">
        <w:rPr>
          <w:rFonts w:ascii="Times New Roman" w:hAnsi="Times New Roman"/>
          <w:sz w:val="28"/>
          <w:szCs w:val="28"/>
        </w:rPr>
        <w:t xml:space="preserve"> </w:t>
      </w:r>
      <w:r w:rsidR="003E104D" w:rsidRPr="003E104D">
        <w:rPr>
          <w:rFonts w:ascii="Times New Roman" w:hAnsi="Times New Roman"/>
          <w:sz w:val="28"/>
          <w:szCs w:val="28"/>
        </w:rPr>
        <w:t>утвержденную постановлением от 26.11.2018 №847 «О мониторинге и оценке эффективности развития сельских поселений Таловского муниципального района</w:t>
      </w:r>
      <w:proofErr w:type="gramStart"/>
      <w:r w:rsidR="003E104D" w:rsidRPr="003E104D">
        <w:rPr>
          <w:rFonts w:ascii="Times New Roman" w:hAnsi="Times New Roman"/>
          <w:sz w:val="28"/>
          <w:szCs w:val="28"/>
        </w:rPr>
        <w:t xml:space="preserve">»,  </w:t>
      </w:r>
      <w:r w:rsidRPr="003E104D">
        <w:rPr>
          <w:rFonts w:ascii="Times New Roman" w:hAnsi="Times New Roman"/>
          <w:sz w:val="28"/>
          <w:szCs w:val="28"/>
        </w:rPr>
        <w:t>изложить</w:t>
      </w:r>
      <w:proofErr w:type="gramEnd"/>
      <w:r w:rsidRPr="003E104D">
        <w:rPr>
          <w:rFonts w:ascii="Times New Roman" w:hAnsi="Times New Roman"/>
          <w:sz w:val="28"/>
          <w:szCs w:val="28"/>
        </w:rPr>
        <w:t xml:space="preserve"> в новой редакции, согласно приложению 3.</w:t>
      </w:r>
    </w:p>
    <w:p w:rsidR="00313A63" w:rsidRPr="003E104D" w:rsidRDefault="00800F1A" w:rsidP="000B31E0">
      <w:pPr>
        <w:tabs>
          <w:tab w:val="left" w:pos="567"/>
        </w:tabs>
        <w:spacing w:line="360" w:lineRule="auto"/>
        <w:jc w:val="both"/>
        <w:rPr>
          <w:sz w:val="28"/>
          <w:szCs w:val="28"/>
        </w:rPr>
      </w:pPr>
      <w:r w:rsidRPr="003E104D">
        <w:rPr>
          <w:sz w:val="28"/>
          <w:szCs w:val="28"/>
        </w:rPr>
        <w:t>4</w:t>
      </w:r>
      <w:r w:rsidR="00313A63" w:rsidRPr="003E104D">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313A63" w:rsidRPr="003E104D" w:rsidRDefault="00313A63" w:rsidP="00125FB0">
      <w:pPr>
        <w:tabs>
          <w:tab w:val="left" w:pos="284"/>
        </w:tabs>
        <w:spacing w:line="360" w:lineRule="auto"/>
        <w:jc w:val="both"/>
        <w:rPr>
          <w:sz w:val="28"/>
          <w:szCs w:val="28"/>
        </w:rPr>
      </w:pPr>
      <w:bookmarkStart w:id="0" w:name="Par13"/>
      <w:bookmarkStart w:id="1" w:name="Par14"/>
      <w:bookmarkEnd w:id="0"/>
      <w:bookmarkEnd w:id="1"/>
    </w:p>
    <w:p w:rsidR="00313A63" w:rsidRDefault="00313A63" w:rsidP="00125FB0">
      <w:pPr>
        <w:tabs>
          <w:tab w:val="left" w:pos="284"/>
        </w:tabs>
        <w:spacing w:line="360" w:lineRule="auto"/>
        <w:jc w:val="both"/>
        <w:rPr>
          <w:sz w:val="28"/>
          <w:szCs w:val="28"/>
        </w:rPr>
      </w:pPr>
    </w:p>
    <w:p w:rsidR="00313A63" w:rsidRDefault="00313A63" w:rsidP="000B31E0">
      <w:pPr>
        <w:tabs>
          <w:tab w:val="left" w:pos="284"/>
          <w:tab w:val="left" w:pos="567"/>
        </w:tabs>
        <w:rPr>
          <w:sz w:val="28"/>
          <w:szCs w:val="28"/>
        </w:rPr>
      </w:pPr>
      <w:r>
        <w:rPr>
          <w:sz w:val="28"/>
          <w:szCs w:val="28"/>
        </w:rPr>
        <w:t xml:space="preserve">Глава муниципального района                                           </w:t>
      </w:r>
      <w:r w:rsidR="000B31E0">
        <w:rPr>
          <w:sz w:val="28"/>
          <w:szCs w:val="28"/>
        </w:rPr>
        <w:t xml:space="preserve">                </w:t>
      </w:r>
      <w:r>
        <w:rPr>
          <w:sz w:val="28"/>
          <w:szCs w:val="28"/>
        </w:rPr>
        <w:t xml:space="preserve">   В.В. </w:t>
      </w:r>
      <w:proofErr w:type="spellStart"/>
      <w:r>
        <w:rPr>
          <w:sz w:val="28"/>
          <w:szCs w:val="28"/>
        </w:rPr>
        <w:t>Бурдин</w:t>
      </w:r>
      <w:proofErr w:type="spellEnd"/>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3E104D" w:rsidRDefault="003E104D" w:rsidP="002719E7">
      <w:pPr>
        <w:tabs>
          <w:tab w:val="left" w:pos="709"/>
          <w:tab w:val="left" w:pos="1080"/>
        </w:tabs>
        <w:spacing w:line="360" w:lineRule="auto"/>
        <w:jc w:val="both"/>
        <w:rPr>
          <w:sz w:val="28"/>
          <w:szCs w:val="28"/>
        </w:rPr>
      </w:pPr>
    </w:p>
    <w:p w:rsidR="003E104D" w:rsidRDefault="003E104D" w:rsidP="002719E7">
      <w:pPr>
        <w:tabs>
          <w:tab w:val="left" w:pos="709"/>
          <w:tab w:val="left" w:pos="1080"/>
        </w:tabs>
        <w:spacing w:line="360" w:lineRule="auto"/>
        <w:jc w:val="both"/>
        <w:rPr>
          <w:sz w:val="28"/>
          <w:szCs w:val="28"/>
        </w:rPr>
      </w:pPr>
    </w:p>
    <w:p w:rsidR="00EB0F7B" w:rsidRDefault="00EB0F7B" w:rsidP="00052A67">
      <w:pPr>
        <w:pStyle w:val="ConsPlusNonformat"/>
        <w:widowControl/>
        <w:tabs>
          <w:tab w:val="left" w:pos="570"/>
        </w:tabs>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5162"/>
      </w:tblGrid>
      <w:tr w:rsidR="006F7C0D" w:rsidRPr="00D34232" w:rsidTr="00B152AC">
        <w:tc>
          <w:tcPr>
            <w:tcW w:w="4835" w:type="dxa"/>
            <w:tcBorders>
              <w:top w:val="nil"/>
              <w:left w:val="nil"/>
              <w:bottom w:val="nil"/>
              <w:right w:val="nil"/>
            </w:tcBorders>
          </w:tcPr>
          <w:p w:rsidR="006F7C0D" w:rsidRPr="00D34232" w:rsidRDefault="006F7C0D" w:rsidP="00046F8E">
            <w:pPr>
              <w:pStyle w:val="ConsPlusNormal"/>
              <w:ind w:firstLine="0"/>
              <w:jc w:val="right"/>
              <w:rPr>
                <w:rFonts w:ascii="Times New Roman" w:hAnsi="Times New Roman"/>
                <w:sz w:val="28"/>
                <w:szCs w:val="28"/>
              </w:rPr>
            </w:pPr>
            <w:r>
              <w:rPr>
                <w:rFonts w:ascii="Times New Roman" w:hAnsi="Times New Roman"/>
                <w:sz w:val="28"/>
                <w:szCs w:val="28"/>
              </w:rPr>
              <w:lastRenderedPageBreak/>
              <w:tab/>
            </w:r>
            <w:r>
              <w:rPr>
                <w:sz w:val="26"/>
                <w:szCs w:val="26"/>
              </w:rPr>
              <w:tab/>
            </w:r>
          </w:p>
        </w:tc>
        <w:tc>
          <w:tcPr>
            <w:tcW w:w="5162" w:type="dxa"/>
            <w:tcBorders>
              <w:top w:val="nil"/>
              <w:left w:val="nil"/>
              <w:bottom w:val="nil"/>
              <w:right w:val="nil"/>
            </w:tcBorders>
          </w:tcPr>
          <w:p w:rsidR="00EB0F7B" w:rsidRDefault="00EB0F7B" w:rsidP="00046F8E">
            <w:pPr>
              <w:pStyle w:val="ConsPlusNormal"/>
              <w:ind w:firstLine="0"/>
              <w:jc w:val="center"/>
              <w:rPr>
                <w:rFonts w:ascii="Times New Roman" w:hAnsi="Times New Roman"/>
                <w:sz w:val="28"/>
                <w:szCs w:val="28"/>
              </w:rPr>
            </w:pPr>
          </w:p>
          <w:p w:rsidR="00EB0F7B" w:rsidRDefault="00EB0F7B" w:rsidP="00046F8E">
            <w:pPr>
              <w:pStyle w:val="ConsPlusNormal"/>
              <w:ind w:firstLine="0"/>
              <w:jc w:val="center"/>
              <w:rPr>
                <w:rFonts w:ascii="Times New Roman" w:hAnsi="Times New Roman"/>
                <w:sz w:val="28"/>
                <w:szCs w:val="28"/>
              </w:rPr>
            </w:pPr>
          </w:p>
          <w:p w:rsidR="006F7C0D" w:rsidRPr="00D34232" w:rsidRDefault="006F7C0D"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Приложение </w:t>
            </w:r>
            <w:r w:rsidR="00590352">
              <w:rPr>
                <w:rFonts w:ascii="Times New Roman" w:hAnsi="Times New Roman"/>
                <w:sz w:val="28"/>
                <w:szCs w:val="28"/>
              </w:rPr>
              <w:t>1</w:t>
            </w:r>
          </w:p>
          <w:p w:rsidR="006F7C0D" w:rsidRPr="00D34232" w:rsidRDefault="006F7C0D"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6F7C0D" w:rsidRPr="00D34232" w:rsidRDefault="006F7C0D" w:rsidP="00046F8E">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6F7C0D" w:rsidRPr="00D34232" w:rsidRDefault="00A22046" w:rsidP="00A930B6">
            <w:pPr>
              <w:pStyle w:val="ConsPlusNormal"/>
              <w:ind w:firstLine="0"/>
              <w:jc w:val="right"/>
              <w:rPr>
                <w:rFonts w:ascii="Times New Roman" w:hAnsi="Times New Roman"/>
                <w:sz w:val="28"/>
                <w:szCs w:val="28"/>
              </w:rPr>
            </w:pPr>
            <w:r w:rsidRPr="00A22046">
              <w:rPr>
                <w:rFonts w:ascii="Times New Roman" w:hAnsi="Times New Roman"/>
                <w:sz w:val="28"/>
                <w:szCs w:val="28"/>
              </w:rPr>
              <w:t>от 04 февраля 2022 г.  № 88</w:t>
            </w:r>
          </w:p>
        </w:tc>
      </w:tr>
    </w:tbl>
    <w:p w:rsidR="00A930B6" w:rsidRDefault="00A930B6" w:rsidP="006F7C0D">
      <w:pPr>
        <w:pStyle w:val="ConsPlusNormal"/>
        <w:ind w:firstLine="0"/>
        <w:jc w:val="center"/>
        <w:rPr>
          <w:rFonts w:ascii="Times New Roman" w:hAnsi="Times New Roman"/>
          <w:b/>
          <w:sz w:val="28"/>
          <w:szCs w:val="28"/>
        </w:rPr>
      </w:pPr>
    </w:p>
    <w:p w:rsidR="00046F8E" w:rsidRPr="009D7773" w:rsidRDefault="00046F8E" w:rsidP="00046F8E">
      <w:pPr>
        <w:pStyle w:val="ConsPlusNormal"/>
        <w:ind w:firstLine="0"/>
        <w:jc w:val="center"/>
        <w:rPr>
          <w:rFonts w:ascii="Times New Roman" w:hAnsi="Times New Roman"/>
          <w:b/>
          <w:sz w:val="28"/>
          <w:szCs w:val="28"/>
        </w:rPr>
      </w:pPr>
      <w:r w:rsidRPr="009D7773">
        <w:rPr>
          <w:rFonts w:ascii="Times New Roman" w:hAnsi="Times New Roman"/>
          <w:b/>
          <w:sz w:val="28"/>
          <w:szCs w:val="28"/>
        </w:rPr>
        <w:t>ПЕРЕЧЕНЬ</w:t>
      </w:r>
    </w:p>
    <w:p w:rsidR="00046F8E" w:rsidRPr="009D7773" w:rsidRDefault="00046F8E" w:rsidP="00046F8E">
      <w:pPr>
        <w:pStyle w:val="ConsPlusNormal"/>
        <w:ind w:firstLine="0"/>
        <w:jc w:val="center"/>
        <w:rPr>
          <w:rFonts w:ascii="Times New Roman" w:hAnsi="Times New Roman"/>
          <w:b/>
          <w:sz w:val="28"/>
          <w:szCs w:val="28"/>
        </w:rPr>
      </w:pPr>
      <w:r>
        <w:rPr>
          <w:rFonts w:ascii="Times New Roman" w:hAnsi="Times New Roman"/>
          <w:b/>
          <w:sz w:val="28"/>
          <w:szCs w:val="28"/>
        </w:rPr>
        <w:t>П</w:t>
      </w:r>
      <w:r w:rsidRPr="009D7773">
        <w:rPr>
          <w:rFonts w:ascii="Times New Roman" w:hAnsi="Times New Roman"/>
          <w:b/>
          <w:sz w:val="28"/>
          <w:szCs w:val="28"/>
        </w:rPr>
        <w:t xml:space="preserve">оказателей эффективности развития </w:t>
      </w:r>
      <w:r>
        <w:rPr>
          <w:rFonts w:ascii="Times New Roman" w:hAnsi="Times New Roman"/>
          <w:b/>
          <w:sz w:val="28"/>
          <w:szCs w:val="28"/>
        </w:rPr>
        <w:t xml:space="preserve">сельских </w:t>
      </w:r>
      <w:r w:rsidRPr="009D7773">
        <w:rPr>
          <w:rFonts w:ascii="Times New Roman" w:hAnsi="Times New Roman"/>
          <w:b/>
          <w:sz w:val="28"/>
          <w:szCs w:val="28"/>
        </w:rPr>
        <w:t xml:space="preserve">поселений Таловского муниципального района Воронежской области и </w:t>
      </w:r>
      <w:r>
        <w:rPr>
          <w:rFonts w:ascii="Times New Roman" w:hAnsi="Times New Roman"/>
          <w:b/>
          <w:sz w:val="28"/>
          <w:szCs w:val="28"/>
        </w:rPr>
        <w:t>лиц,</w:t>
      </w:r>
      <w:r w:rsidRPr="009D7773">
        <w:rPr>
          <w:rFonts w:ascii="Times New Roman" w:hAnsi="Times New Roman"/>
          <w:b/>
          <w:sz w:val="28"/>
          <w:szCs w:val="28"/>
        </w:rPr>
        <w:t xml:space="preserve"> ответственных за осуществление мониторинга достижения показателей</w:t>
      </w:r>
    </w:p>
    <w:p w:rsidR="00046F8E" w:rsidRPr="009D7773" w:rsidRDefault="00046F8E" w:rsidP="00046F8E">
      <w:pPr>
        <w:pStyle w:val="ConsPlusNormal"/>
        <w:ind w:firstLine="0"/>
        <w:jc w:val="center"/>
        <w:rPr>
          <w:rFonts w:ascii="Times New Roman" w:hAnsi="Times New Roman"/>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8"/>
        <w:gridCol w:w="5022"/>
        <w:gridCol w:w="1418"/>
        <w:gridCol w:w="2409"/>
      </w:tblGrid>
      <w:tr w:rsidR="00046F8E" w:rsidRPr="00244AE9" w:rsidTr="00046F8E">
        <w:trPr>
          <w:trHeight w:val="541"/>
        </w:trPr>
        <w:tc>
          <w:tcPr>
            <w:tcW w:w="89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b/>
                <w:sz w:val="28"/>
                <w:szCs w:val="28"/>
              </w:rPr>
            </w:pPr>
            <w:r w:rsidRPr="00244AE9">
              <w:rPr>
                <w:b/>
                <w:sz w:val="28"/>
                <w:szCs w:val="28"/>
              </w:rPr>
              <w:t>№ п\п</w:t>
            </w:r>
          </w:p>
        </w:tc>
        <w:tc>
          <w:tcPr>
            <w:tcW w:w="5022"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jc w:val="center"/>
              <w:rPr>
                <w:b/>
                <w:sz w:val="28"/>
                <w:szCs w:val="28"/>
              </w:rPr>
            </w:pPr>
            <w:r w:rsidRPr="00244AE9">
              <w:rPr>
                <w:b/>
                <w:sz w:val="28"/>
                <w:szCs w:val="28"/>
              </w:rPr>
              <w:t>Наименование показателя</w:t>
            </w:r>
          </w:p>
        </w:tc>
        <w:tc>
          <w:tcPr>
            <w:tcW w:w="141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b/>
                <w:sz w:val="28"/>
                <w:szCs w:val="28"/>
              </w:rPr>
            </w:pPr>
            <w:r w:rsidRPr="00244AE9">
              <w:rPr>
                <w:b/>
                <w:sz w:val="28"/>
                <w:szCs w:val="28"/>
              </w:rPr>
              <w:t>Единица измерения</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b/>
                <w:sz w:val="28"/>
                <w:szCs w:val="28"/>
              </w:rPr>
            </w:pPr>
            <w:r w:rsidRPr="00244AE9">
              <w:rPr>
                <w:b/>
                <w:sz w:val="28"/>
                <w:szCs w:val="28"/>
              </w:rPr>
              <w:t>Ответственный исполнитель, ФИО</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sz w:val="28"/>
                <w:szCs w:val="28"/>
              </w:rPr>
            </w:pPr>
            <w:r w:rsidRPr="00244AE9">
              <w:rPr>
                <w:sz w:val="28"/>
                <w:szCs w:val="28"/>
              </w:rPr>
              <w:t>1</w:t>
            </w:r>
          </w:p>
        </w:tc>
        <w:tc>
          <w:tcPr>
            <w:tcW w:w="5022"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sz w:val="28"/>
                <w:szCs w:val="28"/>
              </w:rPr>
            </w:pPr>
            <w:r w:rsidRPr="00244AE9">
              <w:rPr>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sz w:val="28"/>
                <w:szCs w:val="28"/>
              </w:rPr>
            </w:pPr>
            <w:r w:rsidRPr="00244AE9">
              <w:rPr>
                <w:sz w:val="28"/>
                <w:szCs w:val="28"/>
              </w:rPr>
              <w:t>3</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jc w:val="center"/>
              <w:rPr>
                <w:sz w:val="28"/>
                <w:szCs w:val="28"/>
              </w:rPr>
            </w:pPr>
            <w:r w:rsidRPr="00244AE9">
              <w:rPr>
                <w:sz w:val="28"/>
                <w:szCs w:val="28"/>
              </w:rPr>
              <w:t>4</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ind w:right="-108"/>
              <w:contextualSpacing/>
              <w:rPr>
                <w:sz w:val="28"/>
                <w:szCs w:val="28"/>
              </w:rPr>
            </w:pPr>
            <w:r w:rsidRPr="00244AE9">
              <w:rPr>
                <w:sz w:val="28"/>
                <w:szCs w:val="28"/>
              </w:rP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41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ind w:left="-108" w:right="-107"/>
              <w:contextualSpacing/>
              <w:jc w:val="center"/>
              <w:rPr>
                <w:sz w:val="28"/>
                <w:szCs w:val="28"/>
              </w:rPr>
            </w:pPr>
          </w:p>
          <w:p w:rsidR="00046F8E" w:rsidRPr="00244AE9" w:rsidRDefault="00046F8E" w:rsidP="00046F8E">
            <w:pPr>
              <w:ind w:left="-108" w:right="-107"/>
              <w:contextualSpacing/>
              <w:jc w:val="center"/>
              <w:rPr>
                <w:sz w:val="28"/>
                <w:szCs w:val="28"/>
              </w:rPr>
            </w:pPr>
          </w:p>
          <w:p w:rsidR="00046F8E" w:rsidRPr="00244AE9" w:rsidRDefault="00046F8E"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pStyle w:val="ConsPlusNormal"/>
              <w:ind w:firstLine="0"/>
              <w:jc w:val="center"/>
              <w:rPr>
                <w:rFonts w:ascii="Times New Roman" w:hAnsi="Times New Roman"/>
                <w:sz w:val="28"/>
                <w:szCs w:val="28"/>
              </w:rPr>
            </w:pPr>
            <w:r w:rsidRPr="00244AE9">
              <w:rPr>
                <w:rFonts w:ascii="Times New Roman" w:hAnsi="Times New Roman"/>
                <w:sz w:val="28"/>
                <w:szCs w:val="28"/>
              </w:rPr>
              <w:t>Мыльникова Л.Н.</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contextualSpacing/>
              <w:rPr>
                <w:sz w:val="28"/>
                <w:szCs w:val="28"/>
              </w:rPr>
            </w:pPr>
            <w:r w:rsidRPr="00244AE9">
              <w:rPr>
                <w:sz w:val="28"/>
                <w:szCs w:val="28"/>
              </w:rP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41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ind w:left="-108" w:right="-107"/>
              <w:contextualSpacing/>
              <w:jc w:val="center"/>
              <w:rPr>
                <w:sz w:val="28"/>
                <w:szCs w:val="28"/>
              </w:rPr>
            </w:pPr>
          </w:p>
          <w:p w:rsidR="00046F8E" w:rsidRPr="00244AE9" w:rsidRDefault="00046F8E"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contextualSpacing/>
              <w:rPr>
                <w:sz w:val="28"/>
                <w:szCs w:val="28"/>
              </w:rPr>
            </w:pPr>
            <w:r w:rsidRPr="00244AE9">
              <w:rPr>
                <w:sz w:val="28"/>
                <w:szCs w:val="28"/>
              </w:rP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tc>
        <w:tc>
          <w:tcPr>
            <w:tcW w:w="1418"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ind w:left="-108" w:right="-107"/>
              <w:contextualSpacing/>
              <w:jc w:val="center"/>
              <w:rPr>
                <w:sz w:val="28"/>
                <w:szCs w:val="28"/>
              </w:rPr>
            </w:pPr>
          </w:p>
          <w:p w:rsidR="00046F8E" w:rsidRPr="00244AE9" w:rsidRDefault="00046F8E"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pStyle w:val="a3"/>
              <w:spacing w:line="259" w:lineRule="auto"/>
              <w:ind w:left="0"/>
              <w:rPr>
                <w:sz w:val="28"/>
                <w:szCs w:val="28"/>
              </w:rPr>
            </w:pPr>
            <w:r w:rsidRPr="00244AE9">
              <w:rPr>
                <w:sz w:val="28"/>
                <w:szCs w:val="28"/>
              </w:rPr>
              <w:t xml:space="preserve">Снижение недоимки по местным налогам и сборам, зачисляемым в бюджет поселения </w:t>
            </w:r>
          </w:p>
        </w:tc>
        <w:tc>
          <w:tcPr>
            <w:tcW w:w="1418"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046F8E"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contextualSpacing/>
              <w:rPr>
                <w:sz w:val="28"/>
                <w:szCs w:val="28"/>
              </w:rPr>
            </w:pPr>
            <w:r w:rsidRPr="00244AE9">
              <w:rPr>
                <w:sz w:val="28"/>
                <w:szCs w:val="28"/>
              </w:rP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046F8E" w:rsidRDefault="00046F8E" w:rsidP="00046F8E">
            <w:pPr>
              <w:contextualSpacing/>
              <w:rPr>
                <w:b/>
                <w:sz w:val="28"/>
                <w:szCs w:val="28"/>
              </w:rPr>
            </w:pPr>
          </w:p>
          <w:p w:rsidR="003E104D" w:rsidRPr="00244AE9" w:rsidRDefault="003E104D" w:rsidP="00046F8E">
            <w:pPr>
              <w:contextualSpacing/>
              <w:rPr>
                <w:b/>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46F8E" w:rsidRPr="00244AE9" w:rsidRDefault="00046F8E" w:rsidP="00046F8E">
            <w:pPr>
              <w:ind w:left="-108" w:right="-107"/>
              <w:contextualSpacing/>
              <w:jc w:val="center"/>
              <w:rPr>
                <w:sz w:val="28"/>
                <w:szCs w:val="28"/>
              </w:rPr>
            </w:pPr>
            <w:r w:rsidRPr="00244AE9">
              <w:rPr>
                <w:sz w:val="28"/>
                <w:szCs w:val="28"/>
              </w:rPr>
              <w:lastRenderedPageBreak/>
              <w:t>руб.</w:t>
            </w:r>
          </w:p>
        </w:tc>
        <w:tc>
          <w:tcPr>
            <w:tcW w:w="2409" w:type="dxa"/>
            <w:tcBorders>
              <w:top w:val="single" w:sz="4" w:space="0" w:color="000000"/>
              <w:left w:val="single" w:sz="4" w:space="0" w:color="000000"/>
              <w:bottom w:val="single" w:sz="4" w:space="0" w:color="000000"/>
              <w:right w:val="single" w:sz="4" w:space="0" w:color="000000"/>
            </w:tcBorders>
          </w:tcPr>
          <w:p w:rsidR="00046F8E" w:rsidRPr="00244AE9" w:rsidRDefault="00046F8E" w:rsidP="00046F8E">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3E104D" w:rsidRPr="00244AE9" w:rsidTr="00FB4ED1">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1</w:t>
            </w: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3</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4</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tabs>
                <w:tab w:val="left" w:pos="720"/>
              </w:tabs>
              <w:contextualSpacing/>
              <w:rPr>
                <w:sz w:val="28"/>
                <w:szCs w:val="28"/>
              </w:rPr>
            </w:pPr>
            <w:r w:rsidRPr="00244AE9">
              <w:rPr>
                <w:sz w:val="28"/>
                <w:szCs w:val="28"/>
              </w:rPr>
              <w:t xml:space="preserve">Участие в организации проведения общественных работ и временного трудоустройства граждан, испытывающих трудности в поиске работы </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r w:rsidRPr="00244AE9">
              <w:rPr>
                <w:sz w:val="28"/>
                <w:szCs w:val="28"/>
              </w:rPr>
              <w:t>Руб.</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pStyle w:val="ConsPlusNormal"/>
              <w:ind w:firstLine="0"/>
              <w:rPr>
                <w:rFonts w:ascii="Times New Roman" w:hAnsi="Times New Roman"/>
                <w:sz w:val="28"/>
                <w:szCs w:val="28"/>
              </w:rPr>
            </w:pPr>
            <w:r w:rsidRPr="00244AE9">
              <w:rPr>
                <w:rFonts w:ascii="Times New Roman" w:hAnsi="Times New Roman"/>
                <w:sz w:val="28"/>
                <w:szCs w:val="28"/>
              </w:rPr>
              <w:t>Дубовая С.А.</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tabs>
                <w:tab w:val="left" w:pos="720"/>
              </w:tabs>
              <w:contextualSpacing/>
              <w:rPr>
                <w:sz w:val="28"/>
                <w:szCs w:val="28"/>
              </w:rPr>
            </w:pPr>
            <w:r w:rsidRPr="00244AE9">
              <w:rPr>
                <w:sz w:val="28"/>
                <w:szCs w:val="28"/>
              </w:rPr>
              <w:t>Участие поселения в областных и федеральных конкурсах</w:t>
            </w:r>
            <w:r w:rsidRPr="00244AE9">
              <w:rPr>
                <w:sz w:val="28"/>
                <w:szCs w:val="28"/>
              </w:rPr>
              <w:tab/>
            </w:r>
            <w:r w:rsidRPr="00244AE9">
              <w:rPr>
                <w:sz w:val="28"/>
                <w:szCs w:val="28"/>
              </w:rPr>
              <w:tab/>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p>
          <w:p w:rsidR="003E104D" w:rsidRPr="00244AE9" w:rsidRDefault="003E104D" w:rsidP="00046F8E">
            <w:pPr>
              <w:ind w:left="-108" w:right="-107"/>
              <w:contextualSpacing/>
              <w:jc w:val="center"/>
              <w:rPr>
                <w:sz w:val="28"/>
                <w:szCs w:val="28"/>
              </w:rPr>
            </w:pPr>
            <w:r w:rsidRPr="00244AE9">
              <w:rPr>
                <w:sz w:val="28"/>
                <w:szCs w:val="28"/>
              </w:rPr>
              <w:t>единиц</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Бородаенко Ю.В.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sz w:val="28"/>
                <w:szCs w:val="28"/>
              </w:rPr>
            </w:pPr>
            <w:r w:rsidRPr="00244AE9">
              <w:rPr>
                <w:sz w:val="28"/>
                <w:szCs w:val="28"/>
              </w:rPr>
              <w:t>Уровень охвата территории поселения  ТОС</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p>
          <w:p w:rsidR="003E104D" w:rsidRPr="00244AE9" w:rsidRDefault="003E104D"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b/>
                <w:sz w:val="28"/>
                <w:szCs w:val="28"/>
              </w:rPr>
            </w:pPr>
            <w:r w:rsidRPr="00244AE9">
              <w:rPr>
                <w:sz w:val="28"/>
                <w:szCs w:val="28"/>
              </w:rPr>
              <w:t>Бородаенко Ю.В.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sz w:val="28"/>
                <w:szCs w:val="28"/>
              </w:rPr>
            </w:pPr>
            <w:r w:rsidRPr="00244AE9">
              <w:rPr>
                <w:sz w:val="28"/>
                <w:szCs w:val="28"/>
              </w:rPr>
              <w:t xml:space="preserve">Наличие направленных в районную административную комиссию материалов по административным правонарушениям  </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p>
          <w:p w:rsidR="003E104D" w:rsidRPr="00244AE9" w:rsidRDefault="003E104D" w:rsidP="00046F8E">
            <w:pPr>
              <w:ind w:left="-108" w:right="-107"/>
              <w:contextualSpacing/>
              <w:jc w:val="center"/>
              <w:rPr>
                <w:sz w:val="28"/>
                <w:szCs w:val="28"/>
              </w:rPr>
            </w:pPr>
            <w:r w:rsidRPr="007857E3">
              <w:rPr>
                <w:sz w:val="28"/>
                <w:szCs w:val="28"/>
              </w:rPr>
              <w:t>Единиц на 1тыс.населения</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Бородаенко Ю.В.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rPr>
                <w:sz w:val="28"/>
                <w:szCs w:val="28"/>
              </w:rPr>
            </w:pPr>
            <w:r w:rsidRPr="00244AE9">
              <w:rPr>
                <w:sz w:val="28"/>
                <w:szCs w:val="28"/>
              </w:rPr>
              <w:t xml:space="preserve">Количество жалоб от населения в районную </w:t>
            </w:r>
            <w:proofErr w:type="gramStart"/>
            <w:r w:rsidRPr="00244AE9">
              <w:rPr>
                <w:sz w:val="28"/>
                <w:szCs w:val="28"/>
              </w:rPr>
              <w:t>администрацию  и</w:t>
            </w:r>
            <w:proofErr w:type="gramEnd"/>
            <w:r w:rsidRPr="00244AE9">
              <w:rPr>
                <w:sz w:val="28"/>
                <w:szCs w:val="28"/>
              </w:rPr>
              <w:t xml:space="preserve"> правительство Воронежской области на исполнение полномочий главы поселения в расчете на 1000 чел.  населения, нашедших свое подтверждение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jc w:val="center"/>
              <w:rPr>
                <w:sz w:val="28"/>
                <w:szCs w:val="28"/>
              </w:rPr>
            </w:pPr>
            <w:r w:rsidRPr="00244AE9">
              <w:rPr>
                <w:sz w:val="28"/>
                <w:szCs w:val="28"/>
              </w:rPr>
              <w:t>единиц</w:t>
            </w:r>
          </w:p>
          <w:p w:rsidR="003E104D" w:rsidRPr="00244AE9" w:rsidRDefault="003E104D" w:rsidP="00046F8E">
            <w:pPr>
              <w:jc w:val="center"/>
              <w:rPr>
                <w:sz w:val="28"/>
                <w:szCs w:val="28"/>
              </w:rPr>
            </w:pPr>
            <w:r w:rsidRPr="00244AE9">
              <w:rPr>
                <w:sz w:val="28"/>
                <w:szCs w:val="28"/>
              </w:rPr>
              <w:t xml:space="preserve">на 1 </w:t>
            </w:r>
            <w:proofErr w:type="spellStart"/>
            <w:r w:rsidRPr="00244AE9">
              <w:rPr>
                <w:sz w:val="28"/>
                <w:szCs w:val="28"/>
              </w:rPr>
              <w:t>тыс.чел</w:t>
            </w:r>
            <w:proofErr w:type="spellEnd"/>
            <w:r w:rsidRPr="00244AE9">
              <w:rPr>
                <w:sz w:val="28"/>
                <w:szCs w:val="28"/>
              </w:rPr>
              <w:t>.</w:t>
            </w:r>
          </w:p>
          <w:p w:rsidR="003E104D" w:rsidRPr="00244AE9" w:rsidRDefault="003E104D" w:rsidP="00046F8E">
            <w:pPr>
              <w:ind w:left="-108" w:right="-107"/>
              <w:contextualSpacing/>
              <w:jc w:val="center"/>
              <w:rPr>
                <w:sz w:val="28"/>
                <w:szCs w:val="28"/>
              </w:rPr>
            </w:pPr>
            <w:r w:rsidRPr="00244AE9">
              <w:rPr>
                <w:sz w:val="28"/>
                <w:szCs w:val="28"/>
              </w:rPr>
              <w:t>населения</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Бородаенко Ю.В.</w:t>
            </w:r>
          </w:p>
          <w:p w:rsidR="003E104D" w:rsidRPr="00244AE9" w:rsidRDefault="003E104D" w:rsidP="00046F8E">
            <w:pPr>
              <w:rPr>
                <w:sz w:val="28"/>
                <w:szCs w:val="28"/>
              </w:rPr>
            </w:pPr>
            <w:r w:rsidRPr="00244AE9">
              <w:rPr>
                <w:sz w:val="28"/>
                <w:szCs w:val="28"/>
              </w:rPr>
              <w:t>Коробов А.В.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pPr>
          </w:p>
        </w:tc>
        <w:tc>
          <w:tcPr>
            <w:tcW w:w="5022"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rPr>
                <w:sz w:val="28"/>
                <w:szCs w:val="28"/>
              </w:rPr>
            </w:pPr>
            <w:r w:rsidRPr="00244AE9">
              <w:rPr>
                <w:sz w:val="28"/>
                <w:szCs w:val="28"/>
              </w:rPr>
              <w:t>Соблюдение сроков и качества представляемой в администрацию района отчетности</w:t>
            </w:r>
          </w:p>
          <w:p w:rsidR="003E104D" w:rsidRPr="00244AE9" w:rsidRDefault="003E104D" w:rsidP="00046F8E">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ind w:left="-108" w:right="-107"/>
              <w:contextualSpacing/>
              <w:jc w:val="center"/>
              <w:rPr>
                <w:sz w:val="28"/>
                <w:szCs w:val="28"/>
              </w:rPr>
            </w:pPr>
            <w:r w:rsidRPr="00244AE9">
              <w:rPr>
                <w:sz w:val="28"/>
                <w:szCs w:val="28"/>
              </w:rPr>
              <w:t>% в срок и соответствует запросу</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Коробов А.В.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snapToGrid w:val="0"/>
              <w:rPr>
                <w:sz w:val="28"/>
                <w:szCs w:val="28"/>
              </w:rPr>
            </w:pPr>
            <w:r w:rsidRPr="00244AE9">
              <w:rPr>
                <w:sz w:val="28"/>
                <w:szCs w:val="28"/>
              </w:rP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snapToGrid w:val="0"/>
              <w:jc w:val="center"/>
              <w:rPr>
                <w:sz w:val="28"/>
                <w:szCs w:val="28"/>
              </w:rPr>
            </w:pPr>
          </w:p>
          <w:p w:rsidR="003E104D" w:rsidRPr="00244AE9" w:rsidRDefault="003E104D" w:rsidP="00046F8E">
            <w:pPr>
              <w:snapToGrid w:val="0"/>
              <w:jc w:val="center"/>
              <w:rPr>
                <w:sz w:val="28"/>
                <w:szCs w:val="28"/>
              </w:rPr>
            </w:pPr>
          </w:p>
          <w:p w:rsidR="003E104D" w:rsidRPr="00244AE9" w:rsidRDefault="003E104D" w:rsidP="00046F8E">
            <w:pPr>
              <w:snapToGrid w:val="0"/>
              <w:jc w:val="center"/>
              <w:rPr>
                <w:sz w:val="28"/>
                <w:szCs w:val="28"/>
              </w:rPr>
            </w:pPr>
            <w:r w:rsidRPr="00244AE9">
              <w:rPr>
                <w:sz w:val="28"/>
                <w:szCs w:val="28"/>
              </w:rPr>
              <w:t>%</w:t>
            </w:r>
          </w:p>
          <w:p w:rsidR="003E104D" w:rsidRPr="00244AE9" w:rsidRDefault="003E104D" w:rsidP="00046F8E">
            <w:pPr>
              <w:snapToGrid w:val="0"/>
              <w:jc w:val="center"/>
              <w:rPr>
                <w:sz w:val="28"/>
                <w:szCs w:val="28"/>
              </w:rPr>
            </w:pPr>
          </w:p>
          <w:p w:rsidR="003E104D" w:rsidRPr="00244AE9" w:rsidRDefault="003E104D" w:rsidP="00046F8E">
            <w:pPr>
              <w:snapToGrid w:val="0"/>
              <w:jc w:val="center"/>
              <w:rPr>
                <w:i/>
                <w:sz w:val="28"/>
                <w:szCs w:val="28"/>
              </w:rPr>
            </w:pPr>
            <w:r w:rsidRPr="00244AE9">
              <w:rPr>
                <w:sz w:val="28"/>
                <w:szCs w:val="28"/>
              </w:rPr>
              <w:t>Ед</w:t>
            </w:r>
            <w:r w:rsidRPr="00244AE9">
              <w:rPr>
                <w:i/>
                <w:sz w:val="28"/>
                <w:szCs w:val="28"/>
              </w:rPr>
              <w:t>.</w:t>
            </w:r>
          </w:p>
          <w:p w:rsidR="003E104D" w:rsidRPr="00244AE9" w:rsidRDefault="003E104D" w:rsidP="00046F8E">
            <w:pPr>
              <w:snapToGrid w:val="0"/>
              <w:jc w:val="center"/>
              <w:rPr>
                <w:i/>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Коробов А.В.</w:t>
            </w:r>
          </w:p>
          <w:p w:rsidR="003E104D" w:rsidRPr="00244AE9" w:rsidRDefault="003E104D" w:rsidP="00046F8E">
            <w:pPr>
              <w:rPr>
                <w:b/>
                <w:sz w:val="28"/>
                <w:szCs w:val="28"/>
              </w:rPr>
            </w:pPr>
            <w:proofErr w:type="spellStart"/>
            <w:r>
              <w:rPr>
                <w:sz w:val="28"/>
                <w:szCs w:val="28"/>
              </w:rPr>
              <w:t>Мешкова</w:t>
            </w:r>
            <w:proofErr w:type="spellEnd"/>
            <w:r>
              <w:rPr>
                <w:sz w:val="28"/>
                <w:szCs w:val="28"/>
              </w:rPr>
              <w:t xml:space="preserve"> А.</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sz w:val="28"/>
                <w:szCs w:val="28"/>
              </w:rPr>
            </w:pPr>
            <w:r w:rsidRPr="00244AE9">
              <w:rPr>
                <w:sz w:val="28"/>
                <w:szCs w:val="28"/>
              </w:rPr>
              <w:t>Реализация местных инициатив территориального общественного самоуправления</w:t>
            </w:r>
            <w:r>
              <w:rPr>
                <w:sz w:val="28"/>
                <w:szCs w:val="28"/>
              </w:rPr>
              <w:t xml:space="preserve"> в отчетном году</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p>
          <w:p w:rsidR="003E104D" w:rsidRPr="00244AE9" w:rsidRDefault="003E104D" w:rsidP="00046F8E">
            <w:pPr>
              <w:ind w:left="-108" w:right="-107"/>
              <w:contextualSpacing/>
              <w:jc w:val="center"/>
              <w:rPr>
                <w:sz w:val="28"/>
                <w:szCs w:val="28"/>
              </w:rPr>
            </w:pPr>
            <w:r w:rsidRPr="00244AE9">
              <w:rPr>
                <w:sz w:val="28"/>
                <w:szCs w:val="28"/>
              </w:rPr>
              <w:t>единиц</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Бородаенко Ю.В.</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pPr>
          </w:p>
        </w:tc>
        <w:tc>
          <w:tcPr>
            <w:tcW w:w="5022"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rPr>
                <w:sz w:val="28"/>
                <w:szCs w:val="28"/>
              </w:rPr>
            </w:pPr>
            <w:r w:rsidRPr="00244AE9">
              <w:rPr>
                <w:sz w:val="28"/>
                <w:szCs w:val="28"/>
              </w:rPr>
              <w:t>Доля протяженности освещенных частей улиц, проездов, набережных в их общей протяженности на конец отчетного года</w:t>
            </w:r>
          </w:p>
          <w:p w:rsidR="003E104D" w:rsidRPr="00244AE9" w:rsidRDefault="003E104D" w:rsidP="00046F8E">
            <w:pPr>
              <w:rPr>
                <w:sz w:val="28"/>
                <w:szCs w:val="28"/>
              </w:rPr>
            </w:pPr>
          </w:p>
          <w:p w:rsidR="003E104D" w:rsidRPr="00244AE9" w:rsidRDefault="003E104D" w:rsidP="00046F8E">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ind w:left="-108" w:right="-107"/>
              <w:contextualSpacing/>
              <w:jc w:val="center"/>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b/>
                <w:sz w:val="28"/>
                <w:szCs w:val="28"/>
              </w:rPr>
            </w:pPr>
            <w:proofErr w:type="spellStart"/>
            <w:r>
              <w:rPr>
                <w:sz w:val="28"/>
                <w:szCs w:val="28"/>
              </w:rPr>
              <w:t>Буравлев</w:t>
            </w:r>
            <w:proofErr w:type="spellEnd"/>
            <w:r>
              <w:rPr>
                <w:sz w:val="28"/>
                <w:szCs w:val="28"/>
              </w:rPr>
              <w:t xml:space="preserve"> А.А.</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bCs/>
                <w:sz w:val="28"/>
                <w:szCs w:val="28"/>
              </w:rPr>
            </w:pPr>
            <w:r w:rsidRPr="00244AE9">
              <w:rPr>
                <w:sz w:val="28"/>
                <w:szCs w:val="28"/>
              </w:rPr>
              <w:t xml:space="preserve">Доля отремонтированных автомобильных дорог общего пользования местного значения </w:t>
            </w:r>
            <w:r w:rsidRPr="00244AE9">
              <w:rPr>
                <w:sz w:val="28"/>
                <w:szCs w:val="28"/>
              </w:rPr>
              <w:lastRenderedPageBreak/>
              <w:t>поселения (улично-дорожная сеть)</w:t>
            </w:r>
            <w:r>
              <w:rPr>
                <w:sz w:val="28"/>
                <w:szCs w:val="28"/>
              </w:rPr>
              <w:t xml:space="preserve"> в отчетном году</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jc w:val="center"/>
              <w:rPr>
                <w:sz w:val="28"/>
                <w:szCs w:val="28"/>
              </w:rPr>
            </w:pPr>
            <w:r w:rsidRPr="00244AE9">
              <w:rPr>
                <w:sz w:val="28"/>
                <w:szCs w:val="28"/>
              </w:rPr>
              <w:lastRenderedPageBreak/>
              <w:t>%</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proofErr w:type="spellStart"/>
            <w:r>
              <w:rPr>
                <w:sz w:val="28"/>
                <w:szCs w:val="28"/>
              </w:rPr>
              <w:t>Буравлев</w:t>
            </w:r>
            <w:proofErr w:type="spellEnd"/>
            <w:r>
              <w:rPr>
                <w:sz w:val="28"/>
                <w:szCs w:val="28"/>
              </w:rPr>
              <w:t xml:space="preserve"> А.А.</w:t>
            </w:r>
          </w:p>
        </w:tc>
      </w:tr>
      <w:tr w:rsidR="003E104D" w:rsidRPr="00244AE9" w:rsidTr="00C07D2A">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1</w:t>
            </w: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3</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2D4246">
            <w:pPr>
              <w:jc w:val="center"/>
              <w:rPr>
                <w:sz w:val="28"/>
                <w:szCs w:val="28"/>
              </w:rPr>
            </w:pPr>
            <w:r w:rsidRPr="00244AE9">
              <w:rPr>
                <w:sz w:val="28"/>
                <w:szCs w:val="28"/>
              </w:rPr>
              <w:t>4</w:t>
            </w: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contextualSpacing/>
              <w:rPr>
                <w:sz w:val="28"/>
                <w:szCs w:val="28"/>
              </w:rPr>
            </w:pPr>
            <w:r w:rsidRPr="00244AE9">
              <w:rPr>
                <w:sz w:val="28"/>
                <w:szCs w:val="28"/>
              </w:rPr>
              <w:t>Доля населения, принявшего участие в выполнении нормативов испытаний (тестов) Всеро</w:t>
            </w:r>
            <w:r>
              <w:rPr>
                <w:sz w:val="28"/>
                <w:szCs w:val="28"/>
              </w:rPr>
              <w:t>с</w:t>
            </w:r>
            <w:r w:rsidRPr="00244AE9">
              <w:rPr>
                <w:sz w:val="28"/>
                <w:szCs w:val="28"/>
              </w:rPr>
              <w:t xml:space="preserve">сийского физкультурно-спортивного комплекса «Готов к труду и обороне» (ГТО), в общей численности населения </w:t>
            </w:r>
          </w:p>
        </w:tc>
        <w:tc>
          <w:tcPr>
            <w:tcW w:w="141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ind w:left="-108" w:right="-107"/>
              <w:contextualSpacing/>
              <w:rPr>
                <w:sz w:val="28"/>
                <w:szCs w:val="28"/>
              </w:rPr>
            </w:pPr>
            <w:r w:rsidRPr="00244AE9">
              <w:rPr>
                <w:sz w:val="28"/>
                <w:szCs w:val="28"/>
              </w:rPr>
              <w:t>%</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Дубовая С.А.</w:t>
            </w:r>
          </w:p>
          <w:p w:rsidR="003E104D" w:rsidRPr="00244AE9" w:rsidRDefault="003E104D" w:rsidP="00046F8E">
            <w:pPr>
              <w:rPr>
                <w:sz w:val="28"/>
                <w:szCs w:val="28"/>
              </w:rPr>
            </w:pPr>
          </w:p>
        </w:tc>
      </w:tr>
      <w:tr w:rsidR="003E104D" w:rsidRPr="00244AE9" w:rsidTr="00046F8E">
        <w:trPr>
          <w:trHeight w:val="107"/>
        </w:trPr>
        <w:tc>
          <w:tcPr>
            <w:tcW w:w="898" w:type="dxa"/>
            <w:tcBorders>
              <w:top w:val="single" w:sz="4" w:space="0" w:color="000000"/>
              <w:left w:val="single" w:sz="4" w:space="0" w:color="000000"/>
              <w:bottom w:val="single" w:sz="4" w:space="0" w:color="000000"/>
              <w:right w:val="single" w:sz="4" w:space="0" w:color="000000"/>
            </w:tcBorders>
            <w:vAlign w:val="center"/>
          </w:tcPr>
          <w:p w:rsidR="003E104D" w:rsidRPr="00244AE9" w:rsidRDefault="003E104D" w:rsidP="00046F8E">
            <w:pPr>
              <w:numPr>
                <w:ilvl w:val="0"/>
                <w:numId w:val="32"/>
              </w:numPr>
              <w:contextualSpacing/>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sz w:val="28"/>
                <w:szCs w:val="28"/>
              </w:rPr>
            </w:pPr>
            <w:r w:rsidRPr="00244AE9">
              <w:rPr>
                <w:sz w:val="28"/>
                <w:szCs w:val="28"/>
              </w:rPr>
              <w:t>Участие сборных команд поселения в официальных физкультурно- оздоровительных и спортивных мероприятиях муниципального района</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rPr>
                <w:sz w:val="28"/>
                <w:szCs w:val="28"/>
              </w:rPr>
            </w:pPr>
            <w:r w:rsidRPr="00244AE9">
              <w:rPr>
                <w:sz w:val="28"/>
                <w:szCs w:val="28"/>
              </w:rPr>
              <w:t>единиц</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Дубовая С.А.</w:t>
            </w:r>
          </w:p>
          <w:p w:rsidR="003E104D" w:rsidRPr="00244AE9" w:rsidRDefault="003E104D" w:rsidP="00046F8E">
            <w:pPr>
              <w:rPr>
                <w:sz w:val="28"/>
                <w:szCs w:val="28"/>
              </w:rPr>
            </w:pPr>
          </w:p>
        </w:tc>
      </w:tr>
      <w:tr w:rsidR="003E104D" w:rsidRPr="00244AE9" w:rsidTr="00046F8E">
        <w:trPr>
          <w:trHeight w:val="68"/>
        </w:trPr>
        <w:tc>
          <w:tcPr>
            <w:tcW w:w="89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numPr>
                <w:ilvl w:val="0"/>
                <w:numId w:val="32"/>
              </w:numPr>
            </w:pPr>
          </w:p>
        </w:tc>
        <w:tc>
          <w:tcPr>
            <w:tcW w:w="5022"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contextualSpacing/>
              <w:rPr>
                <w:sz w:val="28"/>
                <w:szCs w:val="28"/>
              </w:rPr>
            </w:pPr>
            <w:r w:rsidRPr="00244AE9">
              <w:rPr>
                <w:sz w:val="28"/>
                <w:szCs w:val="28"/>
              </w:rPr>
              <w:t>Выявление раннего семейного неблагополучия, обеспечение взаимодействия администрации сельского поселения органами системы профилактики</w:t>
            </w:r>
          </w:p>
        </w:tc>
        <w:tc>
          <w:tcPr>
            <w:tcW w:w="1418"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ind w:left="-108" w:right="-107"/>
              <w:contextualSpacing/>
              <w:rPr>
                <w:sz w:val="28"/>
                <w:szCs w:val="28"/>
              </w:rPr>
            </w:pPr>
            <w:r w:rsidRPr="00244AE9">
              <w:rPr>
                <w:sz w:val="28"/>
                <w:szCs w:val="28"/>
              </w:rPr>
              <w:t>Да/нет</w:t>
            </w:r>
          </w:p>
        </w:tc>
        <w:tc>
          <w:tcPr>
            <w:tcW w:w="2409" w:type="dxa"/>
            <w:tcBorders>
              <w:top w:val="single" w:sz="4" w:space="0" w:color="000000"/>
              <w:left w:val="single" w:sz="4" w:space="0" w:color="000000"/>
              <w:bottom w:val="single" w:sz="4" w:space="0" w:color="000000"/>
              <w:right w:val="single" w:sz="4" w:space="0" w:color="000000"/>
            </w:tcBorders>
          </w:tcPr>
          <w:p w:rsidR="003E104D" w:rsidRPr="00244AE9" w:rsidRDefault="003E104D" w:rsidP="00046F8E">
            <w:pPr>
              <w:rPr>
                <w:sz w:val="28"/>
                <w:szCs w:val="28"/>
              </w:rPr>
            </w:pPr>
            <w:r w:rsidRPr="00244AE9">
              <w:rPr>
                <w:sz w:val="28"/>
                <w:szCs w:val="28"/>
              </w:rPr>
              <w:t>Дубовая С.А.</w:t>
            </w:r>
          </w:p>
          <w:p w:rsidR="003E104D" w:rsidRPr="00244AE9" w:rsidRDefault="003E104D" w:rsidP="00046F8E">
            <w:pPr>
              <w:rPr>
                <w:sz w:val="28"/>
                <w:szCs w:val="28"/>
              </w:rPr>
            </w:pPr>
          </w:p>
        </w:tc>
      </w:tr>
    </w:tbl>
    <w:p w:rsidR="00046F8E" w:rsidRDefault="00046F8E"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Pr="00244AE9" w:rsidRDefault="00466CF7"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Pr="00244AE9" w:rsidRDefault="00046F8E" w:rsidP="00046F8E">
      <w:pPr>
        <w:pStyle w:val="ConsPlusNormal"/>
        <w:ind w:firstLine="0"/>
        <w:jc w:val="center"/>
        <w:rPr>
          <w:rFonts w:ascii="Times New Roman" w:hAnsi="Times New Roman"/>
          <w:sz w:val="28"/>
          <w:szCs w:val="28"/>
        </w:rPr>
      </w:pPr>
    </w:p>
    <w:p w:rsidR="00046F8E" w:rsidRDefault="00046F8E" w:rsidP="00046F8E">
      <w:pPr>
        <w:pStyle w:val="ConsPlusNormal"/>
        <w:ind w:firstLine="0"/>
        <w:jc w:val="center"/>
        <w:rPr>
          <w:rFonts w:ascii="Times New Roman" w:hAnsi="Times New Roman"/>
          <w:sz w:val="28"/>
          <w:szCs w:val="28"/>
        </w:rPr>
      </w:pPr>
    </w:p>
    <w:p w:rsidR="00046F8E" w:rsidRDefault="00046F8E" w:rsidP="00046F8E">
      <w:pPr>
        <w:pStyle w:val="ConsPlusNormal"/>
        <w:ind w:firstLine="0"/>
        <w:jc w:val="center"/>
        <w:rPr>
          <w:rFonts w:ascii="Times New Roman" w:hAnsi="Times New Roman"/>
          <w:sz w:val="28"/>
          <w:szCs w:val="28"/>
        </w:rPr>
      </w:pPr>
    </w:p>
    <w:p w:rsidR="00046F8E" w:rsidRDefault="00046F8E" w:rsidP="00046F8E">
      <w:pPr>
        <w:pStyle w:val="ConsPlusNormal"/>
        <w:ind w:firstLine="0"/>
        <w:jc w:val="center"/>
        <w:rPr>
          <w:rFonts w:ascii="Times New Roman" w:hAnsi="Times New Roman"/>
          <w:sz w:val="28"/>
          <w:szCs w:val="28"/>
        </w:rPr>
      </w:pPr>
    </w:p>
    <w:p w:rsidR="00046F8E" w:rsidRDefault="00046F8E" w:rsidP="00046F8E">
      <w:pPr>
        <w:pStyle w:val="ConsPlusNormal"/>
        <w:ind w:firstLine="0"/>
        <w:jc w:val="center"/>
        <w:rPr>
          <w:rFonts w:ascii="Times New Roman" w:hAnsi="Times New Roman"/>
          <w:sz w:val="28"/>
          <w:szCs w:val="28"/>
        </w:rPr>
      </w:pPr>
    </w:p>
    <w:p w:rsidR="00046F8E" w:rsidRDefault="00046F8E"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p w:rsidR="00466CF7" w:rsidRDefault="00466CF7" w:rsidP="00046F8E">
      <w:pPr>
        <w:pStyle w:val="ConsPlusNormal"/>
        <w:ind w:firstLine="0"/>
        <w:jc w:val="center"/>
        <w:rPr>
          <w:rFonts w:ascii="Times New Roman" w:hAnsi="Times New Roman"/>
          <w:sz w:val="28"/>
          <w:szCs w:val="28"/>
        </w:rPr>
      </w:pPr>
    </w:p>
    <w:tbl>
      <w:tblPr>
        <w:tblW w:w="0" w:type="auto"/>
        <w:jc w:val="right"/>
        <w:tblLook w:val="01E0" w:firstRow="1" w:lastRow="1" w:firstColumn="1" w:lastColumn="1" w:noHBand="0" w:noVBand="0"/>
      </w:tblPr>
      <w:tblGrid>
        <w:gridCol w:w="9997"/>
      </w:tblGrid>
      <w:tr w:rsidR="00046F8E" w:rsidRPr="00D34232" w:rsidTr="003E104D">
        <w:trPr>
          <w:jc w:val="right"/>
        </w:trPr>
        <w:tc>
          <w:tcPr>
            <w:tcW w:w="9997" w:type="dxa"/>
          </w:tcPr>
          <w:tbl>
            <w:tblPr>
              <w:tblW w:w="6739" w:type="dxa"/>
              <w:tblInd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494"/>
            </w:tblGrid>
            <w:tr w:rsidR="00046F8E" w:rsidRPr="00D34232" w:rsidTr="00046F8E">
              <w:tc>
                <w:tcPr>
                  <w:tcW w:w="5245" w:type="dxa"/>
                  <w:tcBorders>
                    <w:top w:val="nil"/>
                    <w:left w:val="nil"/>
                    <w:bottom w:val="nil"/>
                    <w:right w:val="nil"/>
                  </w:tcBorders>
                </w:tcPr>
                <w:p w:rsidR="00046F8E"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Приложение </w:t>
                  </w:r>
                  <w:r w:rsidR="00590352">
                    <w:rPr>
                      <w:rFonts w:ascii="Times New Roman" w:hAnsi="Times New Roman"/>
                      <w:sz w:val="28"/>
                      <w:szCs w:val="28"/>
                    </w:rPr>
                    <w:t>2</w:t>
                  </w:r>
                </w:p>
                <w:p w:rsidR="00046F8E" w:rsidRPr="00D34232"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046F8E" w:rsidRPr="00D34232" w:rsidRDefault="00046F8E" w:rsidP="00046F8E">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046F8E" w:rsidRPr="00D34232" w:rsidRDefault="00A22046" w:rsidP="00046F8E">
                  <w:pPr>
                    <w:pStyle w:val="ConsPlusNormal"/>
                    <w:ind w:firstLine="0"/>
                    <w:jc w:val="center"/>
                    <w:rPr>
                      <w:rFonts w:ascii="Times New Roman" w:hAnsi="Times New Roman"/>
                      <w:sz w:val="28"/>
                      <w:szCs w:val="28"/>
                    </w:rPr>
                  </w:pPr>
                  <w:r w:rsidRPr="00A22046">
                    <w:rPr>
                      <w:rFonts w:ascii="Times New Roman" w:hAnsi="Times New Roman"/>
                      <w:sz w:val="28"/>
                      <w:szCs w:val="28"/>
                    </w:rPr>
                    <w:t>от 04 февраля 2022 г.  № 88</w:t>
                  </w:r>
                </w:p>
              </w:tc>
              <w:tc>
                <w:tcPr>
                  <w:tcW w:w="1494" w:type="dxa"/>
                  <w:tcBorders>
                    <w:top w:val="nil"/>
                    <w:left w:val="nil"/>
                    <w:bottom w:val="nil"/>
                    <w:right w:val="nil"/>
                  </w:tcBorders>
                </w:tcPr>
                <w:p w:rsidR="00046F8E" w:rsidRPr="00D34232" w:rsidRDefault="00046F8E" w:rsidP="00046F8E">
                  <w:pPr>
                    <w:pStyle w:val="ConsPlusNormal"/>
                    <w:ind w:firstLine="0"/>
                    <w:jc w:val="center"/>
                    <w:rPr>
                      <w:rFonts w:ascii="Times New Roman" w:hAnsi="Times New Roman"/>
                      <w:sz w:val="28"/>
                      <w:szCs w:val="28"/>
                    </w:rPr>
                  </w:pPr>
                </w:p>
              </w:tc>
            </w:tr>
          </w:tbl>
          <w:p w:rsidR="00046F8E" w:rsidRDefault="00046F8E" w:rsidP="00046F8E">
            <w:pPr>
              <w:pStyle w:val="ConsPlusNormal"/>
              <w:ind w:firstLine="0"/>
              <w:jc w:val="center"/>
              <w:rPr>
                <w:rFonts w:ascii="Times New Roman" w:hAnsi="Times New Roman"/>
                <w:b/>
                <w:sz w:val="28"/>
                <w:szCs w:val="28"/>
              </w:rPr>
            </w:pPr>
          </w:p>
          <w:p w:rsidR="00046F8E" w:rsidRPr="00D34232" w:rsidRDefault="00046F8E" w:rsidP="00046F8E">
            <w:pPr>
              <w:pStyle w:val="ConsPlusNormal"/>
              <w:ind w:firstLine="0"/>
              <w:jc w:val="center"/>
              <w:rPr>
                <w:rFonts w:ascii="Times New Roman" w:hAnsi="Times New Roman"/>
                <w:sz w:val="28"/>
                <w:szCs w:val="28"/>
              </w:rPr>
            </w:pPr>
          </w:p>
        </w:tc>
      </w:tr>
    </w:tbl>
    <w:p w:rsidR="00F02D80" w:rsidRDefault="00F02D80" w:rsidP="00F02D80">
      <w:pPr>
        <w:ind w:firstLine="4536"/>
        <w:rPr>
          <w:b/>
          <w:sz w:val="28"/>
          <w:szCs w:val="28"/>
        </w:rPr>
      </w:pPr>
      <w:r>
        <w:rPr>
          <w:b/>
          <w:sz w:val="28"/>
          <w:szCs w:val="28"/>
        </w:rPr>
        <w:t>Состав</w:t>
      </w:r>
    </w:p>
    <w:p w:rsidR="00F02D80" w:rsidRDefault="00F02D80" w:rsidP="00F02D80">
      <w:pPr>
        <w:jc w:val="center"/>
        <w:rPr>
          <w:b/>
          <w:sz w:val="28"/>
          <w:szCs w:val="28"/>
        </w:rPr>
      </w:pPr>
      <w:r>
        <w:rPr>
          <w:b/>
          <w:sz w:val="28"/>
          <w:szCs w:val="28"/>
        </w:rPr>
        <w:t>экспертной группы по оценке эффективности развития сельских поселений Таловского муниципального района Воронежской области</w:t>
      </w:r>
    </w:p>
    <w:p w:rsidR="00A930B6" w:rsidRDefault="00A930B6" w:rsidP="006F7C0D">
      <w:pPr>
        <w:pStyle w:val="ConsPlusNormal"/>
        <w:ind w:firstLine="0"/>
        <w:jc w:val="center"/>
        <w:rPr>
          <w:rFonts w:ascii="Times New Roman" w:hAnsi="Times New Roman"/>
          <w:b/>
          <w:sz w:val="28"/>
          <w:szCs w:val="28"/>
        </w:rPr>
      </w:pPr>
    </w:p>
    <w:tbl>
      <w:tblPr>
        <w:tblW w:w="10173" w:type="dxa"/>
        <w:tblLook w:val="01E0" w:firstRow="1" w:lastRow="1" w:firstColumn="1" w:lastColumn="1" w:noHBand="0" w:noVBand="0"/>
      </w:tblPr>
      <w:tblGrid>
        <w:gridCol w:w="2518"/>
        <w:gridCol w:w="7655"/>
      </w:tblGrid>
      <w:tr w:rsidR="00A930B6" w:rsidRPr="00325EA6" w:rsidTr="00046F8E">
        <w:trPr>
          <w:trHeight w:val="694"/>
        </w:trPr>
        <w:tc>
          <w:tcPr>
            <w:tcW w:w="2518" w:type="dxa"/>
            <w:shd w:val="clear" w:color="auto" w:fill="auto"/>
          </w:tcPr>
          <w:p w:rsidR="00A930B6" w:rsidRPr="00325EA6" w:rsidRDefault="00A930B6" w:rsidP="00046F8E">
            <w:pPr>
              <w:autoSpaceDE w:val="0"/>
              <w:autoSpaceDN w:val="0"/>
              <w:adjustRightInd w:val="0"/>
              <w:rPr>
                <w:sz w:val="28"/>
                <w:szCs w:val="28"/>
              </w:rPr>
            </w:pPr>
            <w:proofErr w:type="spellStart"/>
            <w:r w:rsidRPr="00325EA6">
              <w:rPr>
                <w:sz w:val="28"/>
                <w:szCs w:val="28"/>
              </w:rPr>
              <w:t>Бурдин</w:t>
            </w:r>
            <w:proofErr w:type="spellEnd"/>
            <w:r w:rsidRPr="00325EA6">
              <w:rPr>
                <w:sz w:val="28"/>
                <w:szCs w:val="28"/>
              </w:rPr>
              <w:t xml:space="preserve"> В.В.</w:t>
            </w:r>
          </w:p>
        </w:tc>
        <w:tc>
          <w:tcPr>
            <w:tcW w:w="7655"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Глава</w:t>
            </w:r>
            <w:r>
              <w:rPr>
                <w:sz w:val="28"/>
                <w:szCs w:val="28"/>
              </w:rPr>
              <w:t xml:space="preserve"> Таловского</w:t>
            </w:r>
            <w:r w:rsidRPr="00325EA6">
              <w:rPr>
                <w:sz w:val="28"/>
                <w:szCs w:val="28"/>
              </w:rPr>
              <w:t xml:space="preserve"> муниципального района, председатель экспертной группы</w:t>
            </w:r>
          </w:p>
        </w:tc>
      </w:tr>
      <w:tr w:rsidR="00A930B6" w:rsidRPr="00325EA6" w:rsidTr="00046F8E">
        <w:trPr>
          <w:trHeight w:val="694"/>
        </w:trPr>
        <w:tc>
          <w:tcPr>
            <w:tcW w:w="2518"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Бирюкова Л.И.</w:t>
            </w:r>
          </w:p>
        </w:tc>
        <w:tc>
          <w:tcPr>
            <w:tcW w:w="7655"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Заместитель главы администрации - начальник отдела по экономике,  заместитель председателя экспертной группы.</w:t>
            </w:r>
          </w:p>
        </w:tc>
      </w:tr>
      <w:tr w:rsidR="00A930B6" w:rsidRPr="00325EA6" w:rsidTr="00046F8E">
        <w:trPr>
          <w:trHeight w:val="798"/>
        </w:trPr>
        <w:tc>
          <w:tcPr>
            <w:tcW w:w="2518" w:type="dxa"/>
            <w:shd w:val="clear" w:color="auto" w:fill="auto"/>
          </w:tcPr>
          <w:p w:rsidR="00A930B6" w:rsidRPr="00325EA6" w:rsidRDefault="00A930B6" w:rsidP="00046F8E">
            <w:pPr>
              <w:autoSpaceDE w:val="0"/>
              <w:autoSpaceDN w:val="0"/>
              <w:adjustRightInd w:val="0"/>
              <w:rPr>
                <w:sz w:val="28"/>
                <w:szCs w:val="28"/>
              </w:rPr>
            </w:pPr>
            <w:proofErr w:type="spellStart"/>
            <w:r w:rsidRPr="00325EA6">
              <w:rPr>
                <w:sz w:val="28"/>
                <w:szCs w:val="28"/>
              </w:rPr>
              <w:t>Макогонова</w:t>
            </w:r>
            <w:proofErr w:type="spellEnd"/>
            <w:r w:rsidRPr="00325EA6">
              <w:rPr>
                <w:sz w:val="28"/>
                <w:szCs w:val="28"/>
              </w:rPr>
              <w:t xml:space="preserve"> Г.М.</w:t>
            </w:r>
          </w:p>
        </w:tc>
        <w:tc>
          <w:tcPr>
            <w:tcW w:w="7655"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Начальник сектора отдела по экономике администрации муниципального района, секретарь экспертной группы</w:t>
            </w:r>
          </w:p>
        </w:tc>
      </w:tr>
      <w:tr w:rsidR="00A930B6" w:rsidRPr="00325EA6" w:rsidTr="00046F8E">
        <w:trPr>
          <w:trHeight w:val="338"/>
        </w:trPr>
        <w:tc>
          <w:tcPr>
            <w:tcW w:w="10173" w:type="dxa"/>
            <w:gridSpan w:val="2"/>
            <w:shd w:val="clear" w:color="auto" w:fill="auto"/>
          </w:tcPr>
          <w:p w:rsidR="00A930B6" w:rsidRPr="00325EA6" w:rsidRDefault="00A930B6" w:rsidP="00046F8E">
            <w:pPr>
              <w:autoSpaceDE w:val="0"/>
              <w:autoSpaceDN w:val="0"/>
              <w:adjustRightInd w:val="0"/>
              <w:rPr>
                <w:sz w:val="28"/>
                <w:szCs w:val="28"/>
              </w:rPr>
            </w:pPr>
            <w:r w:rsidRPr="00325EA6">
              <w:rPr>
                <w:sz w:val="28"/>
                <w:szCs w:val="28"/>
              </w:rPr>
              <w:t>Члены экспертной группы:</w:t>
            </w:r>
          </w:p>
        </w:tc>
      </w:tr>
      <w:tr w:rsidR="00A930B6" w:rsidRPr="00325EA6" w:rsidTr="00046F8E">
        <w:trPr>
          <w:trHeight w:val="338"/>
        </w:trPr>
        <w:tc>
          <w:tcPr>
            <w:tcW w:w="2518" w:type="dxa"/>
            <w:shd w:val="clear" w:color="auto" w:fill="auto"/>
          </w:tcPr>
          <w:p w:rsidR="00A930B6" w:rsidRPr="00325EA6" w:rsidRDefault="00A930B6" w:rsidP="00046F8E">
            <w:pPr>
              <w:autoSpaceDE w:val="0"/>
              <w:autoSpaceDN w:val="0"/>
              <w:adjustRightInd w:val="0"/>
              <w:rPr>
                <w:sz w:val="28"/>
                <w:szCs w:val="28"/>
              </w:rPr>
            </w:pPr>
          </w:p>
        </w:tc>
        <w:tc>
          <w:tcPr>
            <w:tcW w:w="7655" w:type="dxa"/>
            <w:shd w:val="clear" w:color="auto" w:fill="auto"/>
          </w:tcPr>
          <w:p w:rsidR="00A930B6" w:rsidRPr="00325EA6" w:rsidRDefault="00A930B6" w:rsidP="00046F8E">
            <w:pPr>
              <w:autoSpaceDE w:val="0"/>
              <w:autoSpaceDN w:val="0"/>
              <w:adjustRightInd w:val="0"/>
              <w:rPr>
                <w:sz w:val="28"/>
                <w:szCs w:val="28"/>
              </w:rPr>
            </w:pPr>
          </w:p>
        </w:tc>
      </w:tr>
      <w:tr w:rsidR="00A930B6" w:rsidRPr="00325EA6" w:rsidTr="00046F8E">
        <w:trPr>
          <w:trHeight w:val="338"/>
        </w:trPr>
        <w:tc>
          <w:tcPr>
            <w:tcW w:w="2518"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Дубовая С.А.</w:t>
            </w:r>
          </w:p>
        </w:tc>
        <w:tc>
          <w:tcPr>
            <w:tcW w:w="7655" w:type="dxa"/>
            <w:shd w:val="clear" w:color="auto" w:fill="auto"/>
          </w:tcPr>
          <w:p w:rsidR="00A930B6" w:rsidRPr="00325EA6" w:rsidRDefault="00A930B6" w:rsidP="00046F8E">
            <w:pPr>
              <w:autoSpaceDE w:val="0"/>
              <w:autoSpaceDN w:val="0"/>
              <w:adjustRightInd w:val="0"/>
              <w:rPr>
                <w:sz w:val="28"/>
                <w:szCs w:val="28"/>
              </w:rPr>
            </w:pPr>
            <w:r w:rsidRPr="00325EA6">
              <w:rPr>
                <w:sz w:val="28"/>
                <w:szCs w:val="28"/>
              </w:rPr>
              <w:t>Заместитель главы администрации по социальным вопросам</w:t>
            </w:r>
            <w:r w:rsidR="00466CF7">
              <w:rPr>
                <w:sz w:val="28"/>
                <w:szCs w:val="28"/>
              </w:rPr>
              <w:t>-начальник по образованию администрации муниципального района</w:t>
            </w:r>
            <w:r w:rsidRPr="00325EA6">
              <w:rPr>
                <w:sz w:val="28"/>
                <w:szCs w:val="28"/>
              </w:rPr>
              <w:t>;</w:t>
            </w:r>
          </w:p>
        </w:tc>
      </w:tr>
      <w:tr w:rsidR="00A930B6" w:rsidRPr="00325EA6" w:rsidTr="00046F8E">
        <w:trPr>
          <w:trHeight w:val="338"/>
        </w:trPr>
        <w:tc>
          <w:tcPr>
            <w:tcW w:w="2518" w:type="dxa"/>
            <w:shd w:val="clear" w:color="auto" w:fill="auto"/>
          </w:tcPr>
          <w:p w:rsidR="00A930B6" w:rsidRPr="00325EA6" w:rsidRDefault="00A930B6" w:rsidP="00046F8E">
            <w:pPr>
              <w:autoSpaceDE w:val="0"/>
              <w:autoSpaceDN w:val="0"/>
              <w:adjustRightInd w:val="0"/>
              <w:rPr>
                <w:sz w:val="28"/>
                <w:szCs w:val="28"/>
              </w:rPr>
            </w:pPr>
            <w:r>
              <w:rPr>
                <w:sz w:val="28"/>
                <w:szCs w:val="28"/>
              </w:rPr>
              <w:t>Сидоров Е.С.</w:t>
            </w:r>
          </w:p>
        </w:tc>
        <w:tc>
          <w:tcPr>
            <w:tcW w:w="7655" w:type="dxa"/>
            <w:shd w:val="clear" w:color="auto" w:fill="auto"/>
          </w:tcPr>
          <w:p w:rsidR="005F319A" w:rsidRPr="00325EA6" w:rsidRDefault="00A930B6" w:rsidP="005F319A">
            <w:pPr>
              <w:autoSpaceDE w:val="0"/>
              <w:autoSpaceDN w:val="0"/>
              <w:adjustRightInd w:val="0"/>
              <w:rPr>
                <w:sz w:val="28"/>
                <w:szCs w:val="28"/>
              </w:rPr>
            </w:pPr>
            <w:r>
              <w:rPr>
                <w:sz w:val="28"/>
                <w:szCs w:val="28"/>
              </w:rPr>
              <w:t>З</w:t>
            </w:r>
            <w:r w:rsidRPr="00325EA6">
              <w:rPr>
                <w:sz w:val="28"/>
                <w:szCs w:val="28"/>
              </w:rPr>
              <w:t>аместител</w:t>
            </w:r>
            <w:r>
              <w:rPr>
                <w:sz w:val="28"/>
                <w:szCs w:val="28"/>
              </w:rPr>
              <w:t>ь</w:t>
            </w:r>
            <w:r w:rsidRPr="00325EA6">
              <w:rPr>
                <w:sz w:val="28"/>
                <w:szCs w:val="28"/>
              </w:rPr>
              <w:t xml:space="preserve"> главы администрации -начальник</w:t>
            </w:r>
            <w:r>
              <w:rPr>
                <w:sz w:val="28"/>
                <w:szCs w:val="28"/>
              </w:rPr>
              <w:t>а</w:t>
            </w:r>
            <w:r w:rsidRPr="00325EA6">
              <w:rPr>
                <w:sz w:val="28"/>
                <w:szCs w:val="28"/>
              </w:rPr>
              <w:t xml:space="preserve"> отдела по архитектуре и строительной политике;</w:t>
            </w:r>
          </w:p>
        </w:tc>
      </w:tr>
      <w:tr w:rsidR="005F319A" w:rsidRPr="00325EA6" w:rsidTr="00046F8E">
        <w:trPr>
          <w:trHeight w:val="694"/>
        </w:trPr>
        <w:tc>
          <w:tcPr>
            <w:tcW w:w="2518" w:type="dxa"/>
            <w:shd w:val="clear" w:color="auto" w:fill="auto"/>
          </w:tcPr>
          <w:p w:rsidR="005F319A" w:rsidRPr="00325EA6" w:rsidRDefault="005F319A" w:rsidP="00ED4F15">
            <w:pPr>
              <w:autoSpaceDE w:val="0"/>
              <w:autoSpaceDN w:val="0"/>
              <w:adjustRightInd w:val="0"/>
              <w:rPr>
                <w:sz w:val="28"/>
                <w:szCs w:val="28"/>
              </w:rPr>
            </w:pPr>
            <w:r w:rsidRPr="00325EA6">
              <w:rPr>
                <w:sz w:val="28"/>
                <w:szCs w:val="28"/>
              </w:rPr>
              <w:t>Бородаенко Ю.В.</w:t>
            </w:r>
          </w:p>
        </w:tc>
        <w:tc>
          <w:tcPr>
            <w:tcW w:w="7655" w:type="dxa"/>
            <w:shd w:val="clear" w:color="auto" w:fill="auto"/>
          </w:tcPr>
          <w:p w:rsidR="005F319A" w:rsidRPr="00325EA6" w:rsidRDefault="005F319A" w:rsidP="00ED4F15">
            <w:pPr>
              <w:autoSpaceDE w:val="0"/>
              <w:autoSpaceDN w:val="0"/>
              <w:adjustRightInd w:val="0"/>
              <w:rPr>
                <w:sz w:val="28"/>
                <w:szCs w:val="28"/>
              </w:rPr>
            </w:pPr>
            <w:r w:rsidRPr="00325EA6">
              <w:rPr>
                <w:sz w:val="28"/>
                <w:szCs w:val="28"/>
              </w:rPr>
              <w:t>Руководитель аппарата администрации  муниципального района;</w:t>
            </w:r>
          </w:p>
        </w:tc>
      </w:tr>
      <w:tr w:rsidR="005F319A" w:rsidRPr="00325EA6" w:rsidTr="00046F8E">
        <w:trPr>
          <w:trHeight w:val="694"/>
        </w:trPr>
        <w:tc>
          <w:tcPr>
            <w:tcW w:w="2518"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Мыльникова Л.Н.</w:t>
            </w:r>
          </w:p>
        </w:tc>
        <w:tc>
          <w:tcPr>
            <w:tcW w:w="7655"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Руководитель финансового отдела администрации муниципального района;</w:t>
            </w:r>
          </w:p>
        </w:tc>
      </w:tr>
      <w:tr w:rsidR="005F319A" w:rsidRPr="00325EA6" w:rsidTr="00046F8E">
        <w:trPr>
          <w:trHeight w:val="694"/>
        </w:trPr>
        <w:tc>
          <w:tcPr>
            <w:tcW w:w="2518"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Насонова Л.И.</w:t>
            </w:r>
          </w:p>
        </w:tc>
        <w:tc>
          <w:tcPr>
            <w:tcW w:w="7655"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Руководитель Отдела  по управлению муниципальным имуществом;</w:t>
            </w:r>
          </w:p>
        </w:tc>
      </w:tr>
      <w:tr w:rsidR="005F319A" w:rsidRPr="00325EA6" w:rsidTr="00046F8E">
        <w:trPr>
          <w:trHeight w:val="356"/>
        </w:trPr>
        <w:tc>
          <w:tcPr>
            <w:tcW w:w="2518"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Литвинова Н.В.</w:t>
            </w:r>
          </w:p>
        </w:tc>
        <w:tc>
          <w:tcPr>
            <w:tcW w:w="7655" w:type="dxa"/>
            <w:shd w:val="clear" w:color="auto" w:fill="auto"/>
          </w:tcPr>
          <w:p w:rsidR="005F319A" w:rsidRPr="00325EA6" w:rsidRDefault="005F319A" w:rsidP="00046F8E">
            <w:pPr>
              <w:rPr>
                <w:sz w:val="28"/>
                <w:szCs w:val="28"/>
              </w:rPr>
            </w:pPr>
            <w:r w:rsidRPr="00325EA6">
              <w:rPr>
                <w:sz w:val="28"/>
                <w:szCs w:val="28"/>
              </w:rPr>
              <w:t xml:space="preserve">Руководитель </w:t>
            </w:r>
            <w:r w:rsidRPr="00325EA6">
              <w:rPr>
                <w:color w:val="000000"/>
                <w:sz w:val="28"/>
                <w:szCs w:val="28"/>
              </w:rPr>
              <w:t>МКУ</w:t>
            </w:r>
            <w:r>
              <w:rPr>
                <w:color w:val="000000"/>
                <w:sz w:val="28"/>
                <w:szCs w:val="28"/>
              </w:rPr>
              <w:t xml:space="preserve"> </w:t>
            </w:r>
            <w:r w:rsidRPr="00325EA6">
              <w:rPr>
                <w:color w:val="000000"/>
                <w:sz w:val="28"/>
                <w:szCs w:val="28"/>
              </w:rPr>
              <w:t>«Управление по культуре Таловского муниципального района»;</w:t>
            </w:r>
          </w:p>
        </w:tc>
      </w:tr>
      <w:tr w:rsidR="005F319A" w:rsidRPr="00325EA6" w:rsidTr="00046F8E">
        <w:trPr>
          <w:trHeight w:val="675"/>
        </w:trPr>
        <w:tc>
          <w:tcPr>
            <w:tcW w:w="2518" w:type="dxa"/>
            <w:shd w:val="clear" w:color="auto" w:fill="auto"/>
          </w:tcPr>
          <w:p w:rsidR="005F319A" w:rsidRPr="00325EA6" w:rsidRDefault="005F319A" w:rsidP="005F319A">
            <w:pPr>
              <w:autoSpaceDE w:val="0"/>
              <w:autoSpaceDN w:val="0"/>
              <w:adjustRightInd w:val="0"/>
              <w:rPr>
                <w:sz w:val="28"/>
                <w:szCs w:val="28"/>
              </w:rPr>
            </w:pPr>
            <w:r w:rsidRPr="00325EA6">
              <w:rPr>
                <w:sz w:val="28"/>
                <w:szCs w:val="28"/>
              </w:rPr>
              <w:t>Коробов А.</w:t>
            </w:r>
            <w:r>
              <w:rPr>
                <w:sz w:val="28"/>
                <w:szCs w:val="28"/>
              </w:rPr>
              <w:t>В</w:t>
            </w:r>
            <w:r w:rsidRPr="00325EA6">
              <w:rPr>
                <w:sz w:val="28"/>
                <w:szCs w:val="28"/>
              </w:rPr>
              <w:t>.</w:t>
            </w:r>
          </w:p>
        </w:tc>
        <w:tc>
          <w:tcPr>
            <w:tcW w:w="7655"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Начальник организационного отдела администрации муниципального района</w:t>
            </w:r>
          </w:p>
        </w:tc>
      </w:tr>
      <w:tr w:rsidR="005F319A" w:rsidRPr="00325EA6" w:rsidTr="00046F8E">
        <w:trPr>
          <w:trHeight w:val="694"/>
        </w:trPr>
        <w:tc>
          <w:tcPr>
            <w:tcW w:w="2518"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Вдовенко В.Ю.</w:t>
            </w:r>
          </w:p>
        </w:tc>
        <w:tc>
          <w:tcPr>
            <w:tcW w:w="7655" w:type="dxa"/>
            <w:shd w:val="clear" w:color="auto" w:fill="auto"/>
          </w:tcPr>
          <w:p w:rsidR="005F319A" w:rsidRPr="00325EA6" w:rsidRDefault="005F319A" w:rsidP="00046F8E">
            <w:pPr>
              <w:tabs>
                <w:tab w:val="left" w:pos="2723"/>
              </w:tabs>
              <w:autoSpaceDE w:val="0"/>
              <w:autoSpaceDN w:val="0"/>
              <w:adjustRightInd w:val="0"/>
              <w:rPr>
                <w:sz w:val="28"/>
                <w:szCs w:val="28"/>
              </w:rPr>
            </w:pPr>
            <w:r w:rsidRPr="00325EA6">
              <w:rPr>
                <w:sz w:val="28"/>
                <w:szCs w:val="28"/>
              </w:rPr>
              <w:t>Специалист 1 категории администрации муниципального района;</w:t>
            </w:r>
          </w:p>
        </w:tc>
      </w:tr>
      <w:tr w:rsidR="005F319A" w:rsidRPr="00325EA6" w:rsidTr="00046F8E">
        <w:trPr>
          <w:trHeight w:val="356"/>
        </w:trPr>
        <w:tc>
          <w:tcPr>
            <w:tcW w:w="2518" w:type="dxa"/>
            <w:shd w:val="clear" w:color="auto" w:fill="auto"/>
          </w:tcPr>
          <w:p w:rsidR="005F319A" w:rsidRPr="00325EA6" w:rsidRDefault="005F319A" w:rsidP="00046F8E">
            <w:pPr>
              <w:autoSpaceDE w:val="0"/>
              <w:autoSpaceDN w:val="0"/>
              <w:adjustRightInd w:val="0"/>
              <w:rPr>
                <w:sz w:val="28"/>
                <w:szCs w:val="28"/>
              </w:rPr>
            </w:pPr>
            <w:proofErr w:type="spellStart"/>
            <w:r>
              <w:rPr>
                <w:sz w:val="28"/>
                <w:szCs w:val="28"/>
              </w:rPr>
              <w:t>Сепкина</w:t>
            </w:r>
            <w:proofErr w:type="spellEnd"/>
            <w:r>
              <w:rPr>
                <w:sz w:val="28"/>
                <w:szCs w:val="28"/>
              </w:rPr>
              <w:t xml:space="preserve"> Н.В.</w:t>
            </w:r>
          </w:p>
        </w:tc>
        <w:tc>
          <w:tcPr>
            <w:tcW w:w="7655"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Директор Таловского филиала АУВО «РИА «Воронеж» - редакция районной газеты «Заря» (по согласованию);</w:t>
            </w:r>
          </w:p>
        </w:tc>
      </w:tr>
      <w:tr w:rsidR="005F319A" w:rsidRPr="00325EA6" w:rsidTr="00046F8E">
        <w:trPr>
          <w:trHeight w:val="338"/>
        </w:trPr>
        <w:tc>
          <w:tcPr>
            <w:tcW w:w="2518" w:type="dxa"/>
            <w:shd w:val="clear" w:color="auto" w:fill="auto"/>
          </w:tcPr>
          <w:p w:rsidR="005F319A" w:rsidRPr="00325EA6" w:rsidRDefault="005F319A" w:rsidP="00046F8E">
            <w:pPr>
              <w:autoSpaceDE w:val="0"/>
              <w:autoSpaceDN w:val="0"/>
              <w:adjustRightInd w:val="0"/>
              <w:rPr>
                <w:sz w:val="28"/>
                <w:szCs w:val="28"/>
              </w:rPr>
            </w:pPr>
            <w:proofErr w:type="spellStart"/>
            <w:r>
              <w:rPr>
                <w:sz w:val="28"/>
                <w:szCs w:val="28"/>
              </w:rPr>
              <w:t>Реви</w:t>
            </w:r>
            <w:r w:rsidRPr="00325EA6">
              <w:rPr>
                <w:sz w:val="28"/>
                <w:szCs w:val="28"/>
              </w:rPr>
              <w:t>н</w:t>
            </w:r>
            <w:proofErr w:type="spellEnd"/>
            <w:r w:rsidRPr="00325EA6">
              <w:rPr>
                <w:sz w:val="28"/>
                <w:szCs w:val="28"/>
              </w:rPr>
              <w:t xml:space="preserve"> В.И.</w:t>
            </w:r>
          </w:p>
        </w:tc>
        <w:tc>
          <w:tcPr>
            <w:tcW w:w="7655" w:type="dxa"/>
            <w:shd w:val="clear" w:color="auto" w:fill="auto"/>
          </w:tcPr>
          <w:p w:rsidR="005F319A" w:rsidRPr="00325EA6" w:rsidRDefault="005F319A" w:rsidP="00046F8E">
            <w:pPr>
              <w:autoSpaceDE w:val="0"/>
              <w:autoSpaceDN w:val="0"/>
              <w:adjustRightInd w:val="0"/>
              <w:rPr>
                <w:sz w:val="28"/>
                <w:szCs w:val="28"/>
              </w:rPr>
            </w:pPr>
            <w:r w:rsidRPr="00325EA6">
              <w:rPr>
                <w:sz w:val="28"/>
                <w:szCs w:val="28"/>
              </w:rPr>
              <w:t>Председатель Общественной палаты (по согласованию);</w:t>
            </w:r>
          </w:p>
        </w:tc>
      </w:tr>
      <w:tr w:rsidR="005F319A" w:rsidRPr="00325EA6" w:rsidTr="00046F8E">
        <w:trPr>
          <w:trHeight w:val="338"/>
        </w:trPr>
        <w:tc>
          <w:tcPr>
            <w:tcW w:w="2518" w:type="dxa"/>
            <w:shd w:val="clear" w:color="auto" w:fill="auto"/>
          </w:tcPr>
          <w:p w:rsidR="005F319A" w:rsidRPr="00325EA6" w:rsidRDefault="005F319A" w:rsidP="00046F8E">
            <w:pPr>
              <w:autoSpaceDE w:val="0"/>
              <w:autoSpaceDN w:val="0"/>
              <w:adjustRightInd w:val="0"/>
              <w:rPr>
                <w:sz w:val="28"/>
                <w:szCs w:val="28"/>
              </w:rPr>
            </w:pPr>
            <w:r>
              <w:rPr>
                <w:sz w:val="28"/>
                <w:szCs w:val="28"/>
              </w:rPr>
              <w:t>Матвеева Е.В.</w:t>
            </w:r>
          </w:p>
        </w:tc>
        <w:tc>
          <w:tcPr>
            <w:tcW w:w="7655" w:type="dxa"/>
            <w:shd w:val="clear" w:color="auto" w:fill="auto"/>
          </w:tcPr>
          <w:p w:rsidR="005F319A" w:rsidRPr="00AB73DD" w:rsidRDefault="005F319A" w:rsidP="00AB73DD">
            <w:pPr>
              <w:pStyle w:val="ConsPlusNonformat"/>
              <w:jc w:val="both"/>
              <w:rPr>
                <w:sz w:val="28"/>
                <w:szCs w:val="28"/>
              </w:rPr>
            </w:pPr>
            <w:r w:rsidRPr="00AB73DD">
              <w:rPr>
                <w:rFonts w:ascii="Times New Roman" w:hAnsi="Times New Roman" w:cs="Times New Roman"/>
                <w:sz w:val="28"/>
                <w:szCs w:val="28"/>
              </w:rPr>
              <w:t xml:space="preserve">Специалист 1 категории организационного отдела    администрации муниципального района                </w:t>
            </w:r>
          </w:p>
        </w:tc>
      </w:tr>
    </w:tbl>
    <w:p w:rsidR="00046F8E" w:rsidRDefault="00046F8E" w:rsidP="006F7C0D">
      <w:pPr>
        <w:pStyle w:val="ConsPlusNormal"/>
        <w:ind w:firstLine="0"/>
        <w:jc w:val="center"/>
        <w:rPr>
          <w:rFonts w:ascii="Times New Roman" w:hAnsi="Times New Roman"/>
          <w:b/>
          <w:sz w:val="28"/>
          <w:szCs w:val="28"/>
        </w:rPr>
      </w:pPr>
    </w:p>
    <w:p w:rsidR="00046F8E" w:rsidRDefault="00046F8E" w:rsidP="006F7C0D">
      <w:pPr>
        <w:pStyle w:val="ConsPlusNormal"/>
        <w:ind w:firstLine="0"/>
        <w:jc w:val="center"/>
        <w:rPr>
          <w:rFonts w:ascii="Times New Roman" w:hAnsi="Times New Roman"/>
          <w:b/>
          <w:sz w:val="28"/>
          <w:szCs w:val="28"/>
        </w:rPr>
      </w:pPr>
    </w:p>
    <w:p w:rsidR="00046F8E" w:rsidRDefault="00046F8E" w:rsidP="00046F8E">
      <w:pPr>
        <w:pStyle w:val="ConsPlusNormal"/>
        <w:ind w:firstLine="0"/>
        <w:jc w:val="center"/>
        <w:rPr>
          <w:rFonts w:ascii="Times New Roman" w:hAnsi="Times New Roman"/>
          <w:b/>
          <w:sz w:val="28"/>
          <w:szCs w:val="28"/>
        </w:rPr>
        <w:sectPr w:rsidR="00046F8E" w:rsidSect="000B31E0">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707" w:bottom="851" w:left="1418" w:header="709" w:footer="709" w:gutter="0"/>
          <w:cols w:space="708"/>
          <w:titlePg/>
          <w:docGrid w:linePitch="360"/>
        </w:sectPr>
      </w:pPr>
    </w:p>
    <w:tbl>
      <w:tblPr>
        <w:tblW w:w="11950" w:type="dxa"/>
        <w:tblInd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gridCol w:w="1494"/>
      </w:tblGrid>
      <w:tr w:rsidR="00046F8E" w:rsidRPr="00D34232" w:rsidTr="00046F8E">
        <w:tc>
          <w:tcPr>
            <w:tcW w:w="10456" w:type="dxa"/>
            <w:tcBorders>
              <w:top w:val="nil"/>
              <w:left w:val="nil"/>
              <w:bottom w:val="nil"/>
              <w:right w:val="nil"/>
            </w:tcBorders>
          </w:tcPr>
          <w:p w:rsidR="00046F8E"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lastRenderedPageBreak/>
              <w:t>Приложение</w:t>
            </w:r>
            <w:r w:rsidR="00590352">
              <w:rPr>
                <w:rFonts w:ascii="Times New Roman" w:hAnsi="Times New Roman"/>
                <w:sz w:val="28"/>
                <w:szCs w:val="28"/>
              </w:rPr>
              <w:t xml:space="preserve"> 3</w:t>
            </w:r>
          </w:p>
          <w:p w:rsidR="00046F8E" w:rsidRPr="00D34232" w:rsidRDefault="00046F8E" w:rsidP="00046F8E">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046F8E" w:rsidRPr="00D34232" w:rsidRDefault="00046F8E" w:rsidP="00046F8E">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046F8E" w:rsidRPr="00D34232" w:rsidRDefault="00A22046" w:rsidP="00046F8E">
            <w:pPr>
              <w:pStyle w:val="ConsPlusNormal"/>
              <w:ind w:firstLine="0"/>
              <w:jc w:val="center"/>
              <w:rPr>
                <w:rFonts w:ascii="Times New Roman" w:hAnsi="Times New Roman"/>
                <w:sz w:val="28"/>
                <w:szCs w:val="28"/>
              </w:rPr>
            </w:pPr>
            <w:r w:rsidRPr="00A22046">
              <w:rPr>
                <w:rFonts w:ascii="Times New Roman" w:hAnsi="Times New Roman"/>
                <w:sz w:val="28"/>
                <w:szCs w:val="28"/>
              </w:rPr>
              <w:t>от 04 февраля 2022 г.  № 88</w:t>
            </w:r>
            <w:bookmarkStart w:id="2" w:name="_GoBack"/>
            <w:bookmarkEnd w:id="2"/>
          </w:p>
        </w:tc>
        <w:tc>
          <w:tcPr>
            <w:tcW w:w="1494" w:type="dxa"/>
            <w:tcBorders>
              <w:top w:val="nil"/>
              <w:left w:val="nil"/>
              <w:bottom w:val="nil"/>
              <w:right w:val="nil"/>
            </w:tcBorders>
          </w:tcPr>
          <w:p w:rsidR="00046F8E" w:rsidRPr="00D34232" w:rsidRDefault="00046F8E" w:rsidP="00046F8E">
            <w:pPr>
              <w:pStyle w:val="ConsPlusNormal"/>
              <w:ind w:firstLine="0"/>
              <w:jc w:val="center"/>
              <w:rPr>
                <w:rFonts w:ascii="Times New Roman" w:hAnsi="Times New Roman"/>
                <w:sz w:val="28"/>
                <w:szCs w:val="28"/>
              </w:rPr>
            </w:pPr>
          </w:p>
        </w:tc>
      </w:tr>
    </w:tbl>
    <w:p w:rsidR="00046F8E" w:rsidRDefault="00046F8E" w:rsidP="00046F8E">
      <w:pPr>
        <w:pStyle w:val="ConsPlusNormal"/>
        <w:ind w:firstLine="0"/>
        <w:jc w:val="right"/>
        <w:rPr>
          <w:rFonts w:ascii="Times New Roman" w:hAnsi="Times New Roman"/>
          <w:b/>
          <w:sz w:val="28"/>
          <w:szCs w:val="28"/>
        </w:rPr>
      </w:pPr>
    </w:p>
    <w:p w:rsidR="00046F8E" w:rsidRDefault="00046F8E" w:rsidP="00046F8E">
      <w:pPr>
        <w:pStyle w:val="ConsPlusNormal"/>
        <w:ind w:firstLine="0"/>
        <w:jc w:val="center"/>
        <w:rPr>
          <w:rFonts w:ascii="Times New Roman" w:hAnsi="Times New Roman"/>
          <w:b/>
          <w:sz w:val="28"/>
          <w:szCs w:val="28"/>
        </w:rPr>
      </w:pPr>
      <w:r>
        <w:rPr>
          <w:rFonts w:ascii="Times New Roman" w:hAnsi="Times New Roman"/>
          <w:b/>
          <w:sz w:val="28"/>
          <w:szCs w:val="28"/>
        </w:rPr>
        <w:t>Методика формирования и расчета</w:t>
      </w:r>
    </w:p>
    <w:p w:rsidR="00046F8E" w:rsidRDefault="00046F8E" w:rsidP="00046F8E">
      <w:pPr>
        <w:pStyle w:val="ConsPlusNormal"/>
        <w:ind w:firstLine="0"/>
        <w:jc w:val="center"/>
        <w:rPr>
          <w:rFonts w:ascii="Times New Roman" w:hAnsi="Times New Roman"/>
          <w:b/>
          <w:sz w:val="28"/>
          <w:szCs w:val="28"/>
        </w:rPr>
      </w:pPr>
      <w:r>
        <w:rPr>
          <w:rFonts w:ascii="Times New Roman" w:hAnsi="Times New Roman"/>
          <w:b/>
          <w:sz w:val="28"/>
          <w:szCs w:val="28"/>
        </w:rPr>
        <w:t xml:space="preserve">показателей эффективности развития сельских поселений Таловского муниципального района Воронежской области </w:t>
      </w:r>
    </w:p>
    <w:tbl>
      <w:tblP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256"/>
        <w:gridCol w:w="1430"/>
        <w:gridCol w:w="6095"/>
        <w:gridCol w:w="2551"/>
        <w:gridCol w:w="1842"/>
      </w:tblGrid>
      <w:tr w:rsidR="00046F8E" w:rsidTr="00466CF7">
        <w:tc>
          <w:tcPr>
            <w:tcW w:w="817"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 п\п</w:t>
            </w:r>
          </w:p>
        </w:tc>
        <w:tc>
          <w:tcPr>
            <w:tcW w:w="2256"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Наименование показателя</w:t>
            </w:r>
          </w:p>
        </w:tc>
        <w:tc>
          <w:tcPr>
            <w:tcW w:w="1430"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 xml:space="preserve">Единица </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измерения</w:t>
            </w:r>
          </w:p>
        </w:tc>
        <w:tc>
          <w:tcPr>
            <w:tcW w:w="6095"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Методика формирования</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показателя</w:t>
            </w:r>
          </w:p>
        </w:tc>
        <w:tc>
          <w:tcPr>
            <w:tcW w:w="2551" w:type="dxa"/>
            <w:tcBorders>
              <w:top w:val="single" w:sz="4" w:space="0" w:color="auto"/>
              <w:left w:val="single" w:sz="4" w:space="0" w:color="auto"/>
              <w:bottom w:val="single" w:sz="4" w:space="0" w:color="auto"/>
              <w:right w:val="single" w:sz="4" w:space="0" w:color="auto"/>
            </w:tcBorders>
            <w:hideMark/>
          </w:tcPr>
          <w:p w:rsidR="00046F8E" w:rsidRDefault="00046F8E" w:rsidP="00046F8E">
            <w:pPr>
              <w:jc w:val="center"/>
              <w:rPr>
                <w:rFonts w:eastAsia="Times New Roman"/>
                <w:b/>
              </w:rPr>
            </w:pPr>
            <w:r>
              <w:rPr>
                <w:b/>
              </w:rPr>
              <w:t>Условия оценки –</w:t>
            </w:r>
          </w:p>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3-бальная система</w:t>
            </w:r>
          </w:p>
        </w:tc>
        <w:tc>
          <w:tcPr>
            <w:tcW w:w="1842" w:type="dxa"/>
            <w:tcBorders>
              <w:top w:val="single" w:sz="4" w:space="0" w:color="auto"/>
              <w:left w:val="single" w:sz="4" w:space="0" w:color="auto"/>
              <w:bottom w:val="single" w:sz="4" w:space="0" w:color="auto"/>
              <w:right w:val="single" w:sz="4" w:space="0" w:color="auto"/>
            </w:tcBorders>
            <w:hideMark/>
          </w:tcPr>
          <w:p w:rsidR="00046F8E" w:rsidRDefault="00046F8E" w:rsidP="00046F8E">
            <w:pPr>
              <w:pStyle w:val="ConsPlusNormal"/>
              <w:ind w:firstLine="0"/>
              <w:jc w:val="center"/>
              <w:rPr>
                <w:rFonts w:ascii="Times New Roman" w:eastAsia="Times New Roman" w:hAnsi="Times New Roman"/>
                <w:b/>
                <w:sz w:val="24"/>
                <w:szCs w:val="24"/>
              </w:rPr>
            </w:pPr>
            <w:r>
              <w:rPr>
                <w:rFonts w:ascii="Times New Roman" w:hAnsi="Times New Roman"/>
                <w:b/>
                <w:sz w:val="24"/>
                <w:szCs w:val="24"/>
              </w:rPr>
              <w:t>Примечание</w:t>
            </w:r>
          </w:p>
        </w:tc>
      </w:tr>
      <w:tr w:rsidR="00046F8E" w:rsidTr="00466CF7">
        <w:tc>
          <w:tcPr>
            <w:tcW w:w="817"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left="360"/>
              <w:contextualSpacing/>
              <w:jc w:val="center"/>
            </w:pPr>
            <w:r w:rsidRPr="00DC0239">
              <w:t>1</w:t>
            </w:r>
          </w:p>
        </w:tc>
        <w:tc>
          <w:tcPr>
            <w:tcW w:w="2256"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046F8E" w:rsidRPr="00DC0239" w:rsidRDefault="00046F8E" w:rsidP="00046F8E">
            <w:pPr>
              <w:jc w:val="center"/>
              <w:rPr>
                <w:rFonts w:eastAsia="Times New Roman"/>
              </w:rPr>
            </w:pPr>
            <w:r w:rsidRPr="00DC0239">
              <w:rPr>
                <w:rFonts w:eastAsia="Times New Roman"/>
              </w:rPr>
              <w:t>6</w:t>
            </w:r>
          </w:p>
        </w:tc>
      </w:tr>
      <w:tr w:rsidR="00046F8E" w:rsidTr="00466CF7">
        <w:tc>
          <w:tcPr>
            <w:tcW w:w="817"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ind w:left="360"/>
              <w:contextualSpacing/>
              <w:jc w:val="both"/>
            </w:pPr>
            <w:r>
              <w:t>1</w:t>
            </w:r>
          </w:p>
        </w:tc>
        <w:tc>
          <w:tcPr>
            <w:tcW w:w="2256"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ind w:right="-108"/>
              <w:contextualSpacing/>
            </w:pPr>
            <w: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430" w:type="dxa"/>
            <w:tcBorders>
              <w:top w:val="single" w:sz="4" w:space="0" w:color="auto"/>
              <w:left w:val="single" w:sz="4" w:space="0" w:color="auto"/>
              <w:bottom w:val="single" w:sz="4" w:space="0" w:color="auto"/>
              <w:right w:val="single" w:sz="4" w:space="0" w:color="auto"/>
            </w:tcBorders>
          </w:tcPr>
          <w:p w:rsidR="00046F8E"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Pr="00EE5E43" w:rsidRDefault="00046F8E" w:rsidP="00046F8E">
            <w:pPr>
              <w:ind w:left="-108" w:right="-107"/>
              <w:contextualSpacing/>
              <w:rPr>
                <w:rFonts w:eastAsia="Times New Roman"/>
              </w:rPr>
            </w:pPr>
          </w:p>
          <w:p w:rsidR="00046F8E" w:rsidRDefault="00046F8E"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046F8E" w:rsidRPr="00EE5E43" w:rsidRDefault="00046F8E" w:rsidP="00046F8E">
            <w:pPr>
              <w:rPr>
                <w:b/>
                <w:u w:val="single"/>
              </w:rPr>
            </w:pPr>
            <w:r>
              <w:rPr>
                <w:b/>
                <w:u w:val="single"/>
              </w:rPr>
              <w:t>Расчет показателя</w:t>
            </w:r>
            <w:r w:rsidRPr="00EE5E43">
              <w:rPr>
                <w:b/>
                <w:u w:val="single"/>
              </w:rPr>
              <w:t xml:space="preserve">: </w:t>
            </w:r>
          </w:p>
          <w:p w:rsidR="00046F8E" w:rsidRPr="00EE5E43" w:rsidRDefault="00046F8E" w:rsidP="00046F8E">
            <w:r w:rsidRPr="00EE5E43">
              <w:t xml:space="preserve">D =   </w:t>
            </w:r>
            <w:r w:rsidRPr="00EE5E43">
              <w:object w:dxaOrig="3210" w:dyaOrig="690">
                <v:shape id="_x0000_i1025" type="#_x0000_t75" style="width:160.5pt;height:34.5pt" o:ole="">
                  <v:imagedata r:id="rId14" o:title=""/>
                </v:shape>
                <o:OLEObject Type="Embed" ProgID="Equation.3" ShapeID="_x0000_i1025" DrawAspect="Content" ObjectID="_1705911275" r:id="rId15"/>
              </w:object>
            </w:r>
            <w:r w:rsidRPr="00EE5E43">
              <w:t xml:space="preserve"> </w:t>
            </w:r>
          </w:p>
          <w:p w:rsidR="00046F8E" w:rsidRPr="00EE5E43" w:rsidRDefault="00046F8E" w:rsidP="00046F8E">
            <w:r w:rsidRPr="00EE5E43">
              <w:t>где</w:t>
            </w:r>
          </w:p>
          <w:p w:rsidR="00046F8E" w:rsidRPr="00EE5E43" w:rsidRDefault="00046F8E" w:rsidP="00046F8E">
            <w:r w:rsidRPr="00EE5E43">
              <w:t xml:space="preserve">D – доля налоговых и неналоговых </w:t>
            </w:r>
            <w:proofErr w:type="gramStart"/>
            <w:r w:rsidRPr="00EE5E43">
              <w:t>доходов  бюджета</w:t>
            </w:r>
            <w:proofErr w:type="gramEnd"/>
            <w:r w:rsidRPr="00EE5E43">
              <w:t xml:space="preserve"> поселения  в общем объеме доходов бюджета поселения (без учета безвозмездных поступлений, имеющих целевой характер);</w:t>
            </w:r>
          </w:p>
          <w:p w:rsidR="00046F8E" w:rsidRPr="00EE5E43" w:rsidRDefault="00046F8E" w:rsidP="00046F8E">
            <w:r w:rsidRPr="00EE5E43">
              <w:t xml:space="preserve"> </w:t>
            </w:r>
            <w:proofErr w:type="spellStart"/>
            <w:r w:rsidRPr="00EE5E43">
              <w:t>Дн</w:t>
            </w:r>
            <w:proofErr w:type="spellEnd"/>
            <w:r w:rsidRPr="00EE5E43">
              <w:t xml:space="preserve"> – налоговые и неналоговые доходы поселения, тыс. рублей;</w:t>
            </w:r>
          </w:p>
          <w:p w:rsidR="00046F8E" w:rsidRPr="00EE5E43" w:rsidRDefault="00046F8E" w:rsidP="00046F8E">
            <w:r w:rsidRPr="00EE5E43">
              <w:t>Д – общий объем доходов, тыс. рублей;</w:t>
            </w:r>
          </w:p>
          <w:p w:rsidR="00046F8E" w:rsidRPr="00EE5E43" w:rsidRDefault="00046F8E" w:rsidP="00046F8E">
            <w:proofErr w:type="spellStart"/>
            <w:r w:rsidRPr="00EE5E43">
              <w:t>Св</w:t>
            </w:r>
            <w:proofErr w:type="spellEnd"/>
            <w:r w:rsidRPr="00EE5E43">
              <w:t xml:space="preserve"> – общий объем субвенций бюджету поселения, тыс. рублей;</w:t>
            </w:r>
          </w:p>
          <w:p w:rsidR="00046F8E" w:rsidRPr="00EE5E43" w:rsidRDefault="00046F8E" w:rsidP="00046F8E">
            <w:proofErr w:type="spellStart"/>
            <w:r w:rsidRPr="00EE5E43">
              <w:t>Сс</w:t>
            </w:r>
            <w:proofErr w:type="spellEnd"/>
            <w:r w:rsidRPr="00EE5E43">
              <w:t xml:space="preserve"> – общий объем субсидий бюджету поселения, тыс. рублей;</w:t>
            </w:r>
          </w:p>
          <w:p w:rsidR="00046F8E" w:rsidRPr="00EE5E43" w:rsidRDefault="00046F8E" w:rsidP="00046F8E">
            <w:r w:rsidRPr="00EE5E43">
              <w:t>И – общий объем иных межбюджетных</w:t>
            </w:r>
            <w:r w:rsidRPr="00EE5E43">
              <w:rPr>
                <w:b/>
                <w:u w:val="single"/>
              </w:rPr>
              <w:t xml:space="preserve"> </w:t>
            </w:r>
            <w:r w:rsidRPr="00EE5E43">
              <w:t>трансфертов бюджету поселения, имеющих целевой характер, тыс. рублей;</w:t>
            </w:r>
          </w:p>
          <w:p w:rsidR="00046F8E" w:rsidRPr="00EE5E43" w:rsidRDefault="00046F8E" w:rsidP="00046F8E">
            <w:pPr>
              <w:rPr>
                <w:b/>
                <w:u w:val="single"/>
              </w:rPr>
            </w:pPr>
            <w:proofErr w:type="spellStart"/>
            <w:r w:rsidRPr="00EE5E43">
              <w:t>Спг</w:t>
            </w:r>
            <w:proofErr w:type="spellEnd"/>
            <w:r w:rsidRPr="00EE5E43">
              <w:t xml:space="preserve"> – дотации по обеспечению сбалансированности бюджету поселения по отдельным поручениям главы администрации муниципального района, тыс. рублей</w:t>
            </w:r>
          </w:p>
        </w:tc>
        <w:tc>
          <w:tcPr>
            <w:tcW w:w="2551" w:type="dxa"/>
            <w:tcBorders>
              <w:top w:val="single" w:sz="4" w:space="0" w:color="auto"/>
              <w:left w:val="single" w:sz="4" w:space="0" w:color="auto"/>
              <w:bottom w:val="single" w:sz="4" w:space="0" w:color="auto"/>
              <w:right w:val="single" w:sz="4" w:space="0" w:color="auto"/>
            </w:tcBorders>
          </w:tcPr>
          <w:p w:rsidR="00046F8E" w:rsidRPr="00F61DB2" w:rsidRDefault="00046F8E" w:rsidP="00046F8E">
            <w:pPr>
              <w:rPr>
                <w:rFonts w:eastAsia="Times New Roman"/>
              </w:rPr>
            </w:pPr>
            <w:r w:rsidRPr="00F61DB2">
              <w:rPr>
                <w:rFonts w:eastAsia="Times New Roman"/>
              </w:rPr>
              <w:t>3 балла –50</w:t>
            </w:r>
            <w:r>
              <w:rPr>
                <w:rFonts w:eastAsia="Times New Roman"/>
              </w:rPr>
              <w:t xml:space="preserve"> % и выше</w:t>
            </w:r>
          </w:p>
          <w:p w:rsidR="00046F8E" w:rsidRPr="00F61DB2" w:rsidRDefault="00046F8E" w:rsidP="00046F8E">
            <w:pPr>
              <w:rPr>
                <w:rFonts w:eastAsia="Times New Roman"/>
              </w:rPr>
            </w:pPr>
            <w:r w:rsidRPr="00F61DB2">
              <w:rPr>
                <w:rFonts w:eastAsia="Times New Roman"/>
              </w:rPr>
              <w:t>2 балла – от 40% до 50</w:t>
            </w:r>
            <w:r>
              <w:rPr>
                <w:rFonts w:eastAsia="Times New Roman"/>
              </w:rPr>
              <w:t xml:space="preserve"> </w:t>
            </w:r>
            <w:r w:rsidRPr="00F61DB2">
              <w:rPr>
                <w:rFonts w:eastAsia="Times New Roman"/>
              </w:rPr>
              <w:t>%;</w:t>
            </w:r>
          </w:p>
          <w:p w:rsidR="00046F8E" w:rsidRPr="00F61DB2" w:rsidRDefault="00046F8E" w:rsidP="00046F8E">
            <w:pPr>
              <w:rPr>
                <w:rFonts w:eastAsia="Times New Roman"/>
              </w:rPr>
            </w:pPr>
            <w:r w:rsidRPr="00F61DB2">
              <w:rPr>
                <w:rFonts w:eastAsia="Times New Roman"/>
              </w:rPr>
              <w:t>1 балл –</w:t>
            </w:r>
            <w:r>
              <w:rPr>
                <w:rFonts w:eastAsia="Times New Roman"/>
              </w:rPr>
              <w:t xml:space="preserve">менее </w:t>
            </w:r>
            <w:r w:rsidRPr="00F61DB2">
              <w:rPr>
                <w:rFonts w:eastAsia="Times New Roman"/>
              </w:rPr>
              <w:t>40%</w:t>
            </w:r>
            <w:r>
              <w:rPr>
                <w:rFonts w:eastAsia="Times New Roman"/>
              </w:rPr>
              <w:t xml:space="preserve"> </w:t>
            </w:r>
          </w:p>
        </w:tc>
        <w:tc>
          <w:tcPr>
            <w:tcW w:w="1842" w:type="dxa"/>
            <w:tcBorders>
              <w:top w:val="single" w:sz="4" w:space="0" w:color="auto"/>
              <w:left w:val="single" w:sz="4" w:space="0" w:color="auto"/>
              <w:bottom w:val="single" w:sz="4" w:space="0" w:color="auto"/>
              <w:right w:val="single" w:sz="4" w:space="0" w:color="auto"/>
            </w:tcBorders>
          </w:tcPr>
          <w:p w:rsidR="00046F8E" w:rsidRPr="00EE5E43" w:rsidRDefault="00046F8E"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2</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 xml:space="preserve">: </w:t>
            </w:r>
          </w:p>
          <w:p w:rsidR="00466CF7" w:rsidRPr="00EE5E43" w:rsidRDefault="00466CF7" w:rsidP="00046F8E">
            <w:pPr>
              <w:rPr>
                <w:b/>
                <w:u w:val="single"/>
              </w:rPr>
            </w:pPr>
          </w:p>
          <w:p w:rsidR="00466CF7" w:rsidRPr="00EE5E43" w:rsidRDefault="00466CF7" w:rsidP="00046F8E">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*100</w:t>
            </w:r>
            <w:proofErr w:type="gramStart"/>
            <w:r w:rsidRPr="00EE5E43">
              <w:t>%,  где</w:t>
            </w:r>
            <w:proofErr w:type="gramEnd"/>
            <w:r w:rsidRPr="00EE5E43">
              <w:t>:</w:t>
            </w:r>
          </w:p>
          <w:p w:rsidR="00466CF7" w:rsidRPr="00EE5E43" w:rsidRDefault="00466CF7" w:rsidP="00046F8E">
            <w:proofErr w:type="spellStart"/>
            <w:r w:rsidRPr="00EE5E43">
              <w:t>Аi</w:t>
            </w:r>
            <w:proofErr w:type="spellEnd"/>
            <w:r w:rsidRPr="00EE5E43">
              <w:t xml:space="preserve"> – недоимка по земельному налогу на 1 января года, следующего за отчетным в местный бюджет i поселения, тыс. руб.;</w:t>
            </w:r>
          </w:p>
          <w:p w:rsidR="00466CF7" w:rsidRPr="00EE5E43" w:rsidRDefault="00466CF7" w:rsidP="00046F8E">
            <w:pPr>
              <w:rPr>
                <w:b/>
                <w:u w:val="single"/>
              </w:rPr>
            </w:pPr>
            <w:proofErr w:type="spellStart"/>
            <w:r w:rsidRPr="00EE5E43">
              <w:t>Bi</w:t>
            </w:r>
            <w:proofErr w:type="spellEnd"/>
            <w:r w:rsidRPr="00EE5E43">
              <w:t xml:space="preserve"> - общей объема поступления доходов в местный бюджет i поселения от земельного налога за отчетный период, тыс. руб.</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балла -  </w:t>
            </w:r>
            <w:r>
              <w:rPr>
                <w:rFonts w:eastAsia="Times New Roman"/>
              </w:rPr>
              <w:t xml:space="preserve">менее </w:t>
            </w:r>
            <w:r w:rsidRPr="00F61DB2">
              <w:rPr>
                <w:rFonts w:eastAsia="Times New Roman"/>
              </w:rPr>
              <w:t>20</w:t>
            </w:r>
            <w:r>
              <w:rPr>
                <w:rFonts w:eastAsia="Times New Roman"/>
              </w:rPr>
              <w:t xml:space="preserve"> </w:t>
            </w:r>
            <w:r w:rsidRPr="00F61DB2">
              <w:rPr>
                <w:rFonts w:eastAsia="Times New Roman"/>
              </w:rPr>
              <w:t>%</w:t>
            </w:r>
            <w:r>
              <w:rPr>
                <w:rFonts w:eastAsia="Times New Roman"/>
              </w:rPr>
              <w:t xml:space="preserve"> </w:t>
            </w:r>
          </w:p>
          <w:p w:rsidR="00466CF7" w:rsidRPr="00F61DB2" w:rsidRDefault="00466CF7" w:rsidP="00046F8E">
            <w:pPr>
              <w:rPr>
                <w:rFonts w:eastAsia="Times New Roman"/>
              </w:rPr>
            </w:pPr>
            <w:r w:rsidRPr="00F61DB2">
              <w:rPr>
                <w:rFonts w:eastAsia="Times New Roman"/>
              </w:rPr>
              <w:t>2 балла - от 20% до 30%;</w:t>
            </w:r>
          </w:p>
          <w:p w:rsidR="00466CF7" w:rsidRPr="00F61DB2" w:rsidRDefault="00466CF7" w:rsidP="00046F8E">
            <w:pPr>
              <w:rPr>
                <w:rFonts w:eastAsia="Times New Roman"/>
              </w:rPr>
            </w:pPr>
            <w:r>
              <w:rPr>
                <w:rFonts w:eastAsia="Times New Roman"/>
              </w:rPr>
              <w:t>1 балл - от 30</w:t>
            </w:r>
            <w:r w:rsidRPr="00F61DB2">
              <w:rPr>
                <w:rFonts w:eastAsia="Times New Roman"/>
              </w:rPr>
              <w:t xml:space="preserve"> % до 40%;</w:t>
            </w:r>
          </w:p>
          <w:p w:rsidR="00466CF7" w:rsidRPr="00F61DB2" w:rsidRDefault="00466CF7" w:rsidP="00046F8E">
            <w:pPr>
              <w:rPr>
                <w:rFonts w:eastAsia="Times New Roman"/>
              </w:rPr>
            </w:pPr>
            <w:r w:rsidRPr="00F61DB2">
              <w:rPr>
                <w:rFonts w:eastAsia="Times New Roman"/>
              </w:rPr>
              <w:t>0 баллов –</w:t>
            </w:r>
            <w:r>
              <w:rPr>
                <w:rFonts w:eastAsia="Times New Roman"/>
              </w:rPr>
              <w:t xml:space="preserve">40% и выше </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3</w:t>
            </w:r>
          </w:p>
        </w:tc>
        <w:tc>
          <w:tcPr>
            <w:tcW w:w="2256" w:type="dxa"/>
            <w:tcBorders>
              <w:top w:val="single" w:sz="4" w:space="0" w:color="auto"/>
              <w:left w:val="single" w:sz="4" w:space="0" w:color="auto"/>
              <w:bottom w:val="single" w:sz="4" w:space="0" w:color="auto"/>
              <w:right w:val="single" w:sz="4" w:space="0" w:color="auto"/>
            </w:tcBorders>
            <w:hideMark/>
          </w:tcPr>
          <w:p w:rsidR="00466CF7" w:rsidRDefault="00466CF7" w:rsidP="00046F8E">
            <w:pPr>
              <w:ind w:right="-108"/>
              <w:contextualSpacing/>
            </w:pPr>
            <w: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 xml:space="preserve">: </w:t>
            </w:r>
          </w:p>
          <w:p w:rsidR="00466CF7" w:rsidRPr="00EE5E43" w:rsidRDefault="00466CF7" w:rsidP="00046F8E">
            <w:pPr>
              <w:rPr>
                <w:b/>
                <w:u w:val="single"/>
              </w:rPr>
            </w:pPr>
          </w:p>
          <w:p w:rsidR="00466CF7" w:rsidRPr="00EE5E43" w:rsidRDefault="00466CF7" w:rsidP="00046F8E">
            <w:r w:rsidRPr="00EE5E43">
              <w:t xml:space="preserve">Р = </w:t>
            </w:r>
            <w:proofErr w:type="spellStart"/>
            <w:r w:rsidRPr="00EE5E43">
              <w:t>Аi</w:t>
            </w:r>
            <w:proofErr w:type="spellEnd"/>
            <w:r w:rsidRPr="00EE5E43">
              <w:t xml:space="preserve"> / </w:t>
            </w:r>
            <w:proofErr w:type="spellStart"/>
            <w:r w:rsidRPr="00EE5E43">
              <w:t>Bi</w:t>
            </w:r>
            <w:proofErr w:type="spellEnd"/>
            <w:r w:rsidRPr="00EE5E43">
              <w:t xml:space="preserve"> *100%, где:</w:t>
            </w:r>
          </w:p>
          <w:p w:rsidR="00466CF7" w:rsidRPr="00EE5E43" w:rsidRDefault="00466CF7" w:rsidP="00046F8E">
            <w:proofErr w:type="spellStart"/>
            <w:r w:rsidRPr="00EE5E43">
              <w:t>Аi</w:t>
            </w:r>
            <w:proofErr w:type="spellEnd"/>
            <w:r w:rsidRPr="00EE5E43">
              <w:t xml:space="preserve"> – недоимка по налогу на имущество физических лиц на 1 января года, следующего за отчетным в местный бюджет i поселения, тыс. руб.;</w:t>
            </w:r>
          </w:p>
          <w:p w:rsidR="00466CF7" w:rsidRPr="00EE5E43" w:rsidRDefault="00466CF7" w:rsidP="00046F8E">
            <w:pPr>
              <w:rPr>
                <w:b/>
                <w:u w:val="single"/>
              </w:rPr>
            </w:pPr>
            <w:proofErr w:type="spellStart"/>
            <w:r w:rsidRPr="00EE5E43">
              <w:t>Bi</w:t>
            </w:r>
            <w:proofErr w:type="spellEnd"/>
            <w:r w:rsidRPr="00EE5E43">
              <w:t xml:space="preserve"> – общий объем  поступления доходов в местный бюджет i поселения от  налога на имущество физических лиц за отчетный период, тыс. </w:t>
            </w:r>
            <w:proofErr w:type="spellStart"/>
            <w:r w:rsidRPr="00EE5E43">
              <w:t>руб</w:t>
            </w:r>
            <w:proofErr w:type="spellEnd"/>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балла -  </w:t>
            </w:r>
            <w:r>
              <w:rPr>
                <w:rFonts w:eastAsia="Times New Roman"/>
              </w:rPr>
              <w:t xml:space="preserve">менее </w:t>
            </w:r>
            <w:r w:rsidRPr="00F61DB2">
              <w:rPr>
                <w:rFonts w:eastAsia="Times New Roman"/>
              </w:rPr>
              <w:t>20</w:t>
            </w:r>
            <w:r>
              <w:rPr>
                <w:rFonts w:eastAsia="Times New Roman"/>
              </w:rPr>
              <w:t xml:space="preserve"> </w:t>
            </w:r>
            <w:r w:rsidRPr="00F61DB2">
              <w:rPr>
                <w:rFonts w:eastAsia="Times New Roman"/>
              </w:rPr>
              <w:t>%</w:t>
            </w:r>
            <w:r>
              <w:rPr>
                <w:rFonts w:eastAsia="Times New Roman"/>
              </w:rPr>
              <w:t xml:space="preserve"> </w:t>
            </w:r>
          </w:p>
          <w:p w:rsidR="00466CF7" w:rsidRPr="00F61DB2" w:rsidRDefault="00466CF7" w:rsidP="00046F8E">
            <w:pPr>
              <w:rPr>
                <w:rFonts w:eastAsia="Times New Roman"/>
              </w:rPr>
            </w:pPr>
            <w:r w:rsidRPr="00F61DB2">
              <w:rPr>
                <w:rFonts w:eastAsia="Times New Roman"/>
              </w:rPr>
              <w:t>2 балла - от 20% до 30%;</w:t>
            </w:r>
          </w:p>
          <w:p w:rsidR="00466CF7" w:rsidRPr="00F61DB2" w:rsidRDefault="00466CF7" w:rsidP="00046F8E">
            <w:pPr>
              <w:rPr>
                <w:rFonts w:eastAsia="Times New Roman"/>
              </w:rPr>
            </w:pPr>
            <w:r>
              <w:rPr>
                <w:rFonts w:eastAsia="Times New Roman"/>
              </w:rPr>
              <w:t>1 балл - от 30</w:t>
            </w:r>
            <w:r w:rsidRPr="00F61DB2">
              <w:rPr>
                <w:rFonts w:eastAsia="Times New Roman"/>
              </w:rPr>
              <w:t xml:space="preserve"> % до 40%;</w:t>
            </w:r>
          </w:p>
          <w:p w:rsidR="00466CF7" w:rsidRPr="00F61DB2" w:rsidRDefault="00466CF7" w:rsidP="00046F8E">
            <w:pPr>
              <w:rPr>
                <w:rFonts w:eastAsia="Times New Roman"/>
              </w:rPr>
            </w:pPr>
            <w:r w:rsidRPr="00F61DB2">
              <w:rPr>
                <w:rFonts w:eastAsia="Times New Roman"/>
              </w:rPr>
              <w:t>0 баллов –</w:t>
            </w:r>
            <w:r>
              <w:rPr>
                <w:rFonts w:eastAsia="Times New Roman"/>
              </w:rPr>
              <w:t>40% и выше</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4</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pPr>
            <w:r>
              <w:t>Снижение недоимки по местным налогам и сборам, зачисляемым в бюджет поселения</w:t>
            </w:r>
          </w:p>
          <w:p w:rsidR="00466CF7" w:rsidRDefault="00466CF7" w:rsidP="00046F8E">
            <w:pPr>
              <w:ind w:right="-108"/>
            </w:pPr>
          </w:p>
          <w:p w:rsidR="00466CF7" w:rsidRDefault="00466CF7" w:rsidP="00046F8E">
            <w:pPr>
              <w:ind w:right="-108"/>
            </w:pPr>
          </w:p>
          <w:p w:rsidR="00466CF7" w:rsidRDefault="00466CF7" w:rsidP="00046F8E">
            <w:pPr>
              <w:ind w:right="-108"/>
            </w:pPr>
          </w:p>
          <w:p w:rsidR="00466CF7" w:rsidRDefault="00466CF7" w:rsidP="00046F8E">
            <w:pPr>
              <w:ind w:right="-108"/>
            </w:pPr>
          </w:p>
          <w:p w:rsidR="00466CF7" w:rsidRDefault="00466CF7" w:rsidP="00046F8E">
            <w:pPr>
              <w:ind w:right="-108"/>
            </w:pPr>
          </w:p>
          <w:p w:rsidR="00466CF7" w:rsidRPr="00EE5E43" w:rsidRDefault="00466CF7" w:rsidP="00046F8E">
            <w:pPr>
              <w:ind w:right="-108"/>
            </w:pPr>
            <w:r>
              <w:t xml:space="preserve"> </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w:t>
            </w: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Расчет показателя</w:t>
            </w:r>
            <w:r w:rsidRPr="00EE5E43">
              <w:rPr>
                <w:b/>
                <w:u w:val="single"/>
              </w:rPr>
              <w:t>:</w:t>
            </w:r>
          </w:p>
          <w:p w:rsidR="00466CF7" w:rsidRPr="00EE5E43" w:rsidRDefault="00466CF7" w:rsidP="00046F8E">
            <w:r w:rsidRPr="00EE5E43">
              <w:t xml:space="preserve">                         ∑</w:t>
            </w:r>
            <w:proofErr w:type="spellStart"/>
            <w:r w:rsidRPr="00EE5E43">
              <w:t>нед</w:t>
            </w:r>
            <w:proofErr w:type="spellEnd"/>
            <w:r w:rsidRPr="00EE5E43">
              <w:t>. (янв.)- ∑</w:t>
            </w:r>
            <w:proofErr w:type="spellStart"/>
            <w:r w:rsidRPr="00EE5E43">
              <w:t>нед</w:t>
            </w:r>
            <w:proofErr w:type="spellEnd"/>
            <w:r w:rsidRPr="00EE5E43">
              <w:t>. (ноя.)</w:t>
            </w:r>
          </w:p>
          <w:p w:rsidR="00466CF7" w:rsidRPr="00EE5E43" w:rsidRDefault="00466CF7" w:rsidP="00046F8E">
            <w:proofErr w:type="spellStart"/>
            <w:r w:rsidRPr="00EE5E43">
              <w:t>Сниж.нед</w:t>
            </w:r>
            <w:proofErr w:type="spellEnd"/>
            <w:r w:rsidRPr="00EE5E43">
              <w:t>. = ---------------------------------- х 100,</w:t>
            </w:r>
          </w:p>
          <w:p w:rsidR="00466CF7" w:rsidRPr="00EE5E43" w:rsidRDefault="00466CF7" w:rsidP="00046F8E">
            <w:r w:rsidRPr="00EE5E43">
              <w:t xml:space="preserve">                                    ∑</w:t>
            </w:r>
            <w:proofErr w:type="spellStart"/>
            <w:r w:rsidRPr="00EE5E43">
              <w:t>нед</w:t>
            </w:r>
            <w:proofErr w:type="spellEnd"/>
            <w:r w:rsidRPr="00EE5E43">
              <w:t>. (янв.)</w:t>
            </w:r>
          </w:p>
          <w:p w:rsidR="00466CF7" w:rsidRPr="00EE5E43" w:rsidRDefault="00466CF7" w:rsidP="00046F8E">
            <w:proofErr w:type="spellStart"/>
            <w:r w:rsidRPr="00EE5E43">
              <w:t>Сниж.нед</w:t>
            </w:r>
            <w:proofErr w:type="spellEnd"/>
            <w:r w:rsidRPr="00EE5E43">
              <w:t>.  – снижение недоимки по местным налогам и сборам, зачисляемым в бюджет поселения, %;</w:t>
            </w:r>
          </w:p>
          <w:p w:rsidR="00466CF7" w:rsidRPr="00EE5E43" w:rsidRDefault="00466CF7" w:rsidP="00046F8E">
            <w:r w:rsidRPr="00EE5E43">
              <w:t>∑</w:t>
            </w:r>
            <w:proofErr w:type="spellStart"/>
            <w:r w:rsidRPr="00EE5E43">
              <w:t>нед</w:t>
            </w:r>
            <w:proofErr w:type="spellEnd"/>
            <w:r w:rsidRPr="00EE5E43">
              <w:t>. (янв.) – сумма недоимки по местным налогам и сборам, зачисляемым в бюджет поселения на 1 января отчетного года, тыс. руб.;</w:t>
            </w:r>
          </w:p>
          <w:p w:rsidR="00466CF7" w:rsidRDefault="00466CF7" w:rsidP="00046F8E">
            <w:r w:rsidRPr="00EE5E43">
              <w:t>∑</w:t>
            </w:r>
            <w:proofErr w:type="spellStart"/>
            <w:r w:rsidRPr="00EE5E43">
              <w:t>нед</w:t>
            </w:r>
            <w:proofErr w:type="spellEnd"/>
            <w:r w:rsidRPr="00EE5E43">
              <w:t>. (ноя.) – сумма недоимки по местным налогам и сборам, зачисляемым в бюджет поселения на 1 ноября отчетного года, тыс. руб.</w:t>
            </w:r>
          </w:p>
          <w:p w:rsidR="00466CF7" w:rsidRDefault="00466CF7" w:rsidP="00046F8E"/>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w:t>
            </w:r>
            <w:r>
              <w:rPr>
                <w:rFonts w:eastAsia="Times New Roman"/>
              </w:rPr>
              <w:t xml:space="preserve">от </w:t>
            </w:r>
            <w:r w:rsidRPr="00F61DB2">
              <w:rPr>
                <w:rFonts w:eastAsia="Times New Roman"/>
              </w:rPr>
              <w:t>40%</w:t>
            </w:r>
            <w:r>
              <w:rPr>
                <w:rFonts w:eastAsia="Times New Roman"/>
              </w:rPr>
              <w:t xml:space="preserve"> и выше</w:t>
            </w:r>
            <w:r w:rsidRPr="00F61DB2">
              <w:rPr>
                <w:rFonts w:eastAsia="Times New Roman"/>
              </w:rPr>
              <w:t>;</w:t>
            </w:r>
          </w:p>
          <w:p w:rsidR="00466CF7" w:rsidRPr="00F61DB2" w:rsidRDefault="00466CF7" w:rsidP="00046F8E">
            <w:pPr>
              <w:rPr>
                <w:rFonts w:eastAsia="Times New Roman"/>
              </w:rPr>
            </w:pPr>
            <w:r w:rsidRPr="00F61DB2">
              <w:rPr>
                <w:rFonts w:eastAsia="Times New Roman"/>
              </w:rPr>
              <w:t>2 балла - от 30% до 40</w:t>
            </w:r>
            <w:r>
              <w:rPr>
                <w:rFonts w:eastAsia="Times New Roman"/>
              </w:rPr>
              <w:t xml:space="preserve"> </w:t>
            </w:r>
            <w:r w:rsidRPr="00F61DB2">
              <w:rPr>
                <w:rFonts w:eastAsia="Times New Roman"/>
              </w:rPr>
              <w:t>%;</w:t>
            </w:r>
          </w:p>
          <w:p w:rsidR="00466CF7" w:rsidRPr="00F61DB2" w:rsidRDefault="00466CF7" w:rsidP="00046F8E">
            <w:pPr>
              <w:rPr>
                <w:rFonts w:eastAsia="Times New Roman"/>
              </w:rPr>
            </w:pPr>
            <w:r w:rsidRPr="00F61DB2">
              <w:rPr>
                <w:rFonts w:eastAsia="Times New Roman"/>
              </w:rPr>
              <w:t xml:space="preserve">0 баллов </w:t>
            </w:r>
            <w:r>
              <w:rPr>
                <w:rFonts w:eastAsia="Times New Roman"/>
              </w:rPr>
              <w:t>–</w:t>
            </w:r>
            <w:r w:rsidRPr="00F61DB2">
              <w:rPr>
                <w:rFonts w:eastAsia="Times New Roman"/>
              </w:rPr>
              <w:t xml:space="preserve"> </w:t>
            </w:r>
            <w:r>
              <w:rPr>
                <w:rFonts w:eastAsia="Times New Roman"/>
              </w:rPr>
              <w:t>менее 30%</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5</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руб.</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 xml:space="preserve">Источник информации: </w:t>
            </w:r>
          </w:p>
          <w:p w:rsidR="00466CF7" w:rsidRPr="00EE5E43" w:rsidRDefault="00466CF7" w:rsidP="00046F8E">
            <w:r w:rsidRPr="00EE5E43">
              <w:t>отчет об исполнении бюджета муниципального образования</w:t>
            </w:r>
          </w:p>
          <w:p w:rsidR="00466CF7" w:rsidRDefault="00466CF7" w:rsidP="00046F8E">
            <w:pPr>
              <w:rPr>
                <w:b/>
                <w:u w:val="single"/>
              </w:rPr>
            </w:pPr>
            <w:r>
              <w:rPr>
                <w:b/>
                <w:u w:val="single"/>
              </w:rPr>
              <w:t>Расчет показателя:</w:t>
            </w:r>
          </w:p>
          <w:p w:rsidR="00466CF7" w:rsidRPr="00EE5E43" w:rsidRDefault="00466CF7" w:rsidP="00046F8E">
            <w:r w:rsidRPr="00EE5E43">
              <w:t xml:space="preserve">R = </w:t>
            </w:r>
            <w:proofErr w:type="spellStart"/>
            <w:r w:rsidRPr="00EE5E43">
              <w:t>Vфор</w:t>
            </w:r>
            <w:proofErr w:type="spellEnd"/>
            <w:r w:rsidRPr="00EE5E43">
              <w:t>/</w:t>
            </w:r>
            <w:proofErr w:type="spellStart"/>
            <w:r w:rsidRPr="00EE5E43">
              <w:t>Vм</w:t>
            </w:r>
            <w:proofErr w:type="spellEnd"/>
            <w:r w:rsidRPr="00EE5E43">
              <w:t>, где</w:t>
            </w:r>
          </w:p>
          <w:p w:rsidR="00466CF7" w:rsidRPr="00EE5E43" w:rsidRDefault="00466CF7" w:rsidP="00046F8E">
            <w:r w:rsidRPr="00EE5E43">
              <w:t>R - объем средств, привлеченных муниципальным образованием из федерального и областного бюджетов, в расчете на 1 рубль налоговых и неналоговых доходов бюджета муниципального образования;</w:t>
            </w:r>
          </w:p>
          <w:p w:rsidR="00466CF7" w:rsidRPr="00EE5E43" w:rsidRDefault="00466CF7" w:rsidP="00046F8E">
            <w:proofErr w:type="spellStart"/>
            <w:r w:rsidRPr="00EE5E43">
              <w:t>Vфор</w:t>
            </w:r>
            <w:proofErr w:type="spellEnd"/>
            <w:r w:rsidRPr="00EE5E43">
              <w:t xml:space="preserve"> - объем средств, привлеченных муниципальным образованием из федерального и областного бюджетов, тыс. руб.;</w:t>
            </w:r>
          </w:p>
          <w:p w:rsidR="00466CF7" w:rsidRDefault="00466CF7" w:rsidP="00046F8E">
            <w:proofErr w:type="spellStart"/>
            <w:r w:rsidRPr="00EE5E43">
              <w:t>Vм</w:t>
            </w:r>
            <w:proofErr w:type="spellEnd"/>
            <w:r w:rsidRPr="00EE5E43">
              <w:t xml:space="preserve"> – объем налоговых и неналоговых доходов местного бюджета, тыс. руб.</w:t>
            </w:r>
          </w:p>
          <w:p w:rsidR="00466CF7" w:rsidRDefault="00466CF7" w:rsidP="00046F8E"/>
          <w:p w:rsidR="00466CF7" w:rsidRDefault="00466CF7" w:rsidP="00046F8E"/>
          <w:p w:rsidR="00466CF7" w:rsidRDefault="00466CF7" w:rsidP="00046F8E"/>
          <w:p w:rsidR="00466CF7" w:rsidRDefault="00466CF7" w:rsidP="00046F8E"/>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rPr>
            </w:pPr>
            <w:r w:rsidRPr="00F61DB2">
              <w:rPr>
                <w:rFonts w:eastAsia="Times New Roman"/>
              </w:rPr>
              <w:t xml:space="preserve">3 балла </w:t>
            </w:r>
            <w:r>
              <w:rPr>
                <w:rFonts w:eastAsia="Times New Roman"/>
              </w:rPr>
              <w:t xml:space="preserve">–1 </w:t>
            </w:r>
            <w:proofErr w:type="spellStart"/>
            <w:r>
              <w:rPr>
                <w:rFonts w:eastAsia="Times New Roman"/>
              </w:rPr>
              <w:t>руб</w:t>
            </w:r>
            <w:proofErr w:type="spellEnd"/>
            <w:r>
              <w:rPr>
                <w:rFonts w:eastAsia="Times New Roman"/>
              </w:rPr>
              <w:t xml:space="preserve"> и свыше</w:t>
            </w:r>
            <w:r w:rsidRPr="00F61DB2">
              <w:rPr>
                <w:rFonts w:eastAsia="Times New Roman"/>
              </w:rPr>
              <w:t xml:space="preserve"> </w:t>
            </w:r>
          </w:p>
          <w:p w:rsidR="00466CF7" w:rsidRDefault="00466CF7" w:rsidP="00046F8E">
            <w:pPr>
              <w:rPr>
                <w:rFonts w:eastAsia="Times New Roman"/>
              </w:rPr>
            </w:pPr>
            <w:r w:rsidRPr="00F61DB2">
              <w:rPr>
                <w:rFonts w:eastAsia="Times New Roman"/>
              </w:rPr>
              <w:t xml:space="preserve">2 балла - от </w:t>
            </w:r>
            <w:r>
              <w:rPr>
                <w:rFonts w:eastAsia="Times New Roman"/>
              </w:rPr>
              <w:t>0,50</w:t>
            </w:r>
            <w:r w:rsidRPr="00F61DB2">
              <w:rPr>
                <w:rFonts w:eastAsia="Times New Roman"/>
              </w:rPr>
              <w:t xml:space="preserve"> до</w:t>
            </w:r>
            <w:r>
              <w:rPr>
                <w:rFonts w:eastAsia="Times New Roman"/>
              </w:rPr>
              <w:t xml:space="preserve"> 1 </w:t>
            </w:r>
            <w:proofErr w:type="spellStart"/>
            <w:r>
              <w:rPr>
                <w:rFonts w:eastAsia="Times New Roman"/>
              </w:rPr>
              <w:t>руб</w:t>
            </w:r>
            <w:proofErr w:type="spellEnd"/>
          </w:p>
          <w:p w:rsidR="00466CF7" w:rsidRPr="00F61DB2" w:rsidRDefault="00466CF7" w:rsidP="00046F8E">
            <w:pPr>
              <w:rPr>
                <w:rFonts w:eastAsia="Times New Roman"/>
              </w:rPr>
            </w:pPr>
            <w:r>
              <w:rPr>
                <w:rFonts w:eastAsia="Times New Roman"/>
              </w:rPr>
              <w:t xml:space="preserve">1 балл-от 0,10 до 0,50 </w:t>
            </w:r>
            <w:proofErr w:type="spellStart"/>
            <w:r>
              <w:rPr>
                <w:rFonts w:eastAsia="Times New Roman"/>
              </w:rPr>
              <w:t>руб</w:t>
            </w:r>
            <w:proofErr w:type="spellEnd"/>
          </w:p>
          <w:p w:rsidR="00466CF7" w:rsidRPr="00F61DB2" w:rsidRDefault="00466CF7" w:rsidP="00046F8E">
            <w:pPr>
              <w:rPr>
                <w:rFonts w:eastAsia="Times New Roman"/>
              </w:rPr>
            </w:pPr>
            <w:r w:rsidRPr="00F61DB2">
              <w:rPr>
                <w:rFonts w:eastAsia="Times New Roman"/>
              </w:rPr>
              <w:t xml:space="preserve">0 баллов </w:t>
            </w:r>
            <w:r>
              <w:rPr>
                <w:rFonts w:eastAsia="Times New Roman"/>
              </w:rPr>
              <w:t>– менее 0,10 руб.</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rsidRPr="00EE5E43">
              <w:t xml:space="preserve">6 </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Участие в организации проведения общественных работ и временного трудоустройства граждан, испытывающих трудности в поиске работы.</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Руб.</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sidRPr="00EE5E43">
              <w:rPr>
                <w:b/>
                <w:u w:val="single"/>
              </w:rPr>
              <w:t xml:space="preserve">Источник информации: ГКУ ВО ЦЗН </w:t>
            </w:r>
          </w:p>
          <w:p w:rsidR="00466CF7" w:rsidRPr="00EE5E43" w:rsidRDefault="00466CF7" w:rsidP="00046F8E">
            <w:r w:rsidRPr="00EE5E43">
              <w:t>Таловского района</w:t>
            </w:r>
          </w:p>
          <w:p w:rsidR="00466CF7" w:rsidRPr="00EE5E43" w:rsidRDefault="00466CF7" w:rsidP="00046F8E">
            <w:r w:rsidRPr="00EE5E43">
              <w:t>Расчет показателя:</w:t>
            </w:r>
          </w:p>
          <w:p w:rsidR="00466CF7" w:rsidRPr="00EE5E43" w:rsidRDefault="00466CF7" w:rsidP="00046F8E">
            <w:r w:rsidRPr="00EE5E43">
              <w:t xml:space="preserve">Показатель рассчитывается как </w:t>
            </w:r>
            <w:proofErr w:type="gramStart"/>
            <w:r w:rsidRPr="00EE5E43">
              <w:t>сумма  начисленной</w:t>
            </w:r>
            <w:proofErr w:type="gramEnd"/>
            <w:r w:rsidRPr="00EE5E43">
              <w:t xml:space="preserve"> заработной  платы и страховых платежей участникам общественных  работ поселения   в отчетном периоде.</w:t>
            </w:r>
          </w:p>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балла- </w:t>
            </w:r>
            <w:r>
              <w:rPr>
                <w:rFonts w:eastAsia="Times New Roman"/>
              </w:rPr>
              <w:t>от 40 000</w:t>
            </w:r>
            <w:r w:rsidRPr="00F61DB2">
              <w:rPr>
                <w:rFonts w:eastAsia="Times New Roman"/>
              </w:rPr>
              <w:t xml:space="preserve"> руб.;</w:t>
            </w:r>
          </w:p>
          <w:p w:rsidR="00466CF7" w:rsidRPr="00F61DB2" w:rsidRDefault="00466CF7" w:rsidP="00046F8E">
            <w:pPr>
              <w:rPr>
                <w:rFonts w:eastAsia="Times New Roman"/>
              </w:rPr>
            </w:pPr>
            <w:r w:rsidRPr="00F61DB2">
              <w:rPr>
                <w:rFonts w:eastAsia="Times New Roman"/>
              </w:rPr>
              <w:t xml:space="preserve">2 </w:t>
            </w:r>
            <w:r>
              <w:rPr>
                <w:rFonts w:eastAsia="Times New Roman"/>
              </w:rPr>
              <w:t>балла- от 10 </w:t>
            </w:r>
            <w:proofErr w:type="gramStart"/>
            <w:r>
              <w:rPr>
                <w:rFonts w:eastAsia="Times New Roman"/>
              </w:rPr>
              <w:t>000</w:t>
            </w:r>
            <w:r w:rsidRPr="00F61DB2">
              <w:rPr>
                <w:rFonts w:eastAsia="Times New Roman"/>
              </w:rPr>
              <w:t xml:space="preserve">  руб.</w:t>
            </w:r>
            <w:proofErr w:type="gramEnd"/>
            <w:r w:rsidRPr="00F61DB2">
              <w:rPr>
                <w:rFonts w:eastAsia="Times New Roman"/>
              </w:rPr>
              <w:t xml:space="preserve"> до 40 000 руб.;</w:t>
            </w:r>
          </w:p>
          <w:p w:rsidR="00466CF7" w:rsidRPr="00F61DB2" w:rsidRDefault="00466CF7" w:rsidP="00046F8E">
            <w:pPr>
              <w:rPr>
                <w:rFonts w:eastAsia="Times New Roman"/>
              </w:rPr>
            </w:pPr>
            <w:r w:rsidRPr="00F61DB2">
              <w:rPr>
                <w:rFonts w:eastAsia="Times New Roman"/>
              </w:rPr>
              <w:t xml:space="preserve">1 балл – </w:t>
            </w:r>
            <w:r>
              <w:rPr>
                <w:rFonts w:eastAsia="Times New Roman"/>
              </w:rPr>
              <w:t xml:space="preserve">от 1 до </w:t>
            </w:r>
            <w:r w:rsidRPr="00F61DB2">
              <w:rPr>
                <w:rFonts w:eastAsia="Times New Roman"/>
              </w:rPr>
              <w:t xml:space="preserve"> 10 000 руб.;</w:t>
            </w:r>
          </w:p>
          <w:p w:rsidR="00466CF7" w:rsidRPr="00F61DB2" w:rsidRDefault="00466CF7" w:rsidP="00046F8E">
            <w:pPr>
              <w:rPr>
                <w:rFonts w:eastAsia="Times New Roman"/>
              </w:rPr>
            </w:pPr>
            <w:r w:rsidRPr="00F61DB2">
              <w:rPr>
                <w:rFonts w:eastAsia="Times New Roman"/>
              </w:rPr>
              <w:t>0 баллов- 0 руб.</w:t>
            </w:r>
          </w:p>
        </w:tc>
        <w:tc>
          <w:tcPr>
            <w:tcW w:w="1842" w:type="dxa"/>
            <w:tcBorders>
              <w:top w:val="single" w:sz="4" w:space="0" w:color="auto"/>
              <w:left w:val="single" w:sz="4" w:space="0" w:color="auto"/>
              <w:bottom w:val="single" w:sz="4" w:space="0" w:color="auto"/>
              <w:right w:val="single" w:sz="4" w:space="0" w:color="auto"/>
            </w:tcBorders>
          </w:tcPr>
          <w:p w:rsidR="00466CF7" w:rsidRPr="00EE5E43"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7</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Участие поселения в областных и федеральных конкурсах</w:t>
            </w:r>
            <w:r>
              <w:tab/>
            </w:r>
            <w:r>
              <w:tab/>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единиц</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Источник информации</w:t>
            </w:r>
            <w:r w:rsidRPr="00EE5E43">
              <w:t>: органы местного самоуправления поселения, исполнительные органы государственной власти Воронежской области. При формировании показателя учитываются все заявки на участие в областных и федеральных конкурсах</w:t>
            </w:r>
            <w:r w:rsidRPr="00F61DB2">
              <w:t xml:space="preserve">. </w:t>
            </w:r>
          </w:p>
        </w:tc>
        <w:tc>
          <w:tcPr>
            <w:tcW w:w="2551"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rPr>
            </w:pPr>
            <w:r w:rsidRPr="00F61DB2">
              <w:rPr>
                <w:rFonts w:eastAsia="Times New Roman"/>
              </w:rPr>
              <w:t xml:space="preserve">3 балла – за победу в конкурсе,  </w:t>
            </w:r>
          </w:p>
          <w:p w:rsidR="00466CF7" w:rsidRPr="00F61DB2" w:rsidRDefault="00466CF7" w:rsidP="00046F8E">
            <w:pPr>
              <w:rPr>
                <w:rFonts w:eastAsia="Times New Roman"/>
              </w:rPr>
            </w:pPr>
            <w:r>
              <w:rPr>
                <w:rFonts w:eastAsia="Times New Roman"/>
              </w:rPr>
              <w:t>2 балла-выход в финал</w:t>
            </w:r>
          </w:p>
          <w:p w:rsidR="00466CF7" w:rsidRPr="00F61DB2" w:rsidRDefault="00466CF7" w:rsidP="00046F8E">
            <w:pPr>
              <w:rPr>
                <w:rFonts w:eastAsia="Times New Roman"/>
              </w:rPr>
            </w:pPr>
            <w:r w:rsidRPr="00F61DB2">
              <w:rPr>
                <w:rFonts w:eastAsia="Times New Roman"/>
              </w:rPr>
              <w:t>1 балл – за участие в каждой номинации конкурса, но не более 3-х баллов;</w:t>
            </w:r>
          </w:p>
          <w:p w:rsidR="00466CF7" w:rsidRPr="00F61DB2" w:rsidRDefault="00466CF7" w:rsidP="00046F8E">
            <w:pPr>
              <w:rPr>
                <w:rFonts w:eastAsia="Times New Roman"/>
              </w:rPr>
            </w:pPr>
            <w:r w:rsidRPr="00F61DB2">
              <w:rPr>
                <w:rFonts w:eastAsia="Times New Roman"/>
              </w:rPr>
              <w:t>0 баллов – неучастие.</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8</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Уровень охвата территории поселения  ТОС</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rPr>
                <w:b/>
                <w:u w:val="single"/>
              </w:rPr>
            </w:pPr>
            <w:r>
              <w:rPr>
                <w:b/>
                <w:u w:val="single"/>
              </w:rPr>
              <w:t>Источник информации</w:t>
            </w:r>
            <w:r w:rsidRPr="00EE5E43">
              <w:rPr>
                <w:b/>
                <w:u w:val="single"/>
              </w:rPr>
              <w:t xml:space="preserve">: </w:t>
            </w:r>
            <w:r w:rsidRPr="00EE5E43">
              <w:t>органы местного самоуправления поселения</w:t>
            </w:r>
            <w:r w:rsidRPr="00EE5E43">
              <w:rPr>
                <w:b/>
              </w:rPr>
              <w:t>.</w:t>
            </w:r>
          </w:p>
          <w:p w:rsidR="00466CF7" w:rsidRPr="00EE5E43" w:rsidRDefault="00466CF7" w:rsidP="00046F8E">
            <w:pPr>
              <w:rPr>
                <w:b/>
                <w:u w:val="single"/>
              </w:rPr>
            </w:pPr>
            <w:r>
              <w:rPr>
                <w:b/>
                <w:u w:val="single"/>
              </w:rPr>
              <w:t>Расчет показателя</w:t>
            </w:r>
            <w:r w:rsidRPr="00EE5E43">
              <w:rPr>
                <w:b/>
                <w:u w:val="single"/>
              </w:rPr>
              <w:t>:</w:t>
            </w:r>
          </w:p>
          <w:p w:rsidR="00466CF7" w:rsidRPr="00466CF7" w:rsidRDefault="00466CF7" w:rsidP="00046F8E">
            <w:pPr>
              <w:rPr>
                <w:sz w:val="22"/>
                <w:szCs w:val="22"/>
              </w:rPr>
            </w:pPr>
            <w:r w:rsidRPr="00466CF7">
              <w:rPr>
                <w:sz w:val="22"/>
                <w:szCs w:val="22"/>
              </w:rPr>
              <w:t xml:space="preserve">Показатель (Т) определяется как отношение количества органов территориального общественного самоуправления (ТОС), организованных на территории поселения (с предоставлением необходимых подтверждающих документов), к общему количеству населенных пунктов, за исключением населенных пунктов  с численностью населения менее 50 человек. </w:t>
            </w:r>
          </w:p>
          <w:p w:rsidR="00466CF7" w:rsidRPr="00466CF7" w:rsidRDefault="00466CF7" w:rsidP="00046F8E">
            <w:pPr>
              <w:rPr>
                <w:sz w:val="22"/>
                <w:szCs w:val="22"/>
              </w:rPr>
            </w:pPr>
            <w:r w:rsidRPr="00466CF7">
              <w:rPr>
                <w:sz w:val="22"/>
                <w:szCs w:val="22"/>
              </w:rPr>
              <w:t xml:space="preserve">Т = </w:t>
            </w:r>
            <w:proofErr w:type="spellStart"/>
            <w:r w:rsidRPr="00466CF7">
              <w:rPr>
                <w:sz w:val="22"/>
                <w:szCs w:val="22"/>
              </w:rPr>
              <w:t>Ктос</w:t>
            </w:r>
            <w:proofErr w:type="spellEnd"/>
            <w:r w:rsidRPr="00466CF7">
              <w:rPr>
                <w:sz w:val="22"/>
                <w:szCs w:val="22"/>
              </w:rPr>
              <w:t>/(N-</w:t>
            </w:r>
            <w:proofErr w:type="spellStart"/>
            <w:r w:rsidRPr="00466CF7">
              <w:rPr>
                <w:sz w:val="22"/>
                <w:szCs w:val="22"/>
              </w:rPr>
              <w:t>N</w:t>
            </w:r>
            <w:proofErr w:type="gramStart"/>
            <w:r w:rsidRPr="00466CF7">
              <w:rPr>
                <w:sz w:val="22"/>
                <w:szCs w:val="22"/>
              </w:rPr>
              <w:t>о</w:t>
            </w:r>
            <w:proofErr w:type="spellEnd"/>
            <w:r w:rsidRPr="00466CF7">
              <w:rPr>
                <w:sz w:val="22"/>
                <w:szCs w:val="22"/>
              </w:rPr>
              <w:t>)*</w:t>
            </w:r>
            <w:proofErr w:type="gramEnd"/>
            <w:r w:rsidRPr="00466CF7">
              <w:rPr>
                <w:sz w:val="22"/>
                <w:szCs w:val="22"/>
              </w:rPr>
              <w:t>100, где:</w:t>
            </w:r>
          </w:p>
          <w:p w:rsidR="00466CF7" w:rsidRPr="00466CF7" w:rsidRDefault="00466CF7" w:rsidP="00046F8E">
            <w:pPr>
              <w:rPr>
                <w:sz w:val="22"/>
                <w:szCs w:val="22"/>
              </w:rPr>
            </w:pPr>
            <w:proofErr w:type="spellStart"/>
            <w:r w:rsidRPr="00466CF7">
              <w:rPr>
                <w:sz w:val="22"/>
                <w:szCs w:val="22"/>
              </w:rPr>
              <w:t>Ктос</w:t>
            </w:r>
            <w:proofErr w:type="spellEnd"/>
            <w:r w:rsidRPr="00466CF7">
              <w:rPr>
                <w:sz w:val="22"/>
                <w:szCs w:val="22"/>
              </w:rPr>
              <w:t xml:space="preserve"> – общее количество ТОС  на территории поселения;</w:t>
            </w:r>
          </w:p>
          <w:p w:rsidR="00466CF7" w:rsidRPr="00466CF7" w:rsidRDefault="00466CF7" w:rsidP="00046F8E">
            <w:pPr>
              <w:rPr>
                <w:sz w:val="22"/>
                <w:szCs w:val="22"/>
              </w:rPr>
            </w:pPr>
            <w:proofErr w:type="spellStart"/>
            <w:r w:rsidRPr="00466CF7">
              <w:rPr>
                <w:sz w:val="22"/>
                <w:szCs w:val="22"/>
              </w:rPr>
              <w:t>Nо</w:t>
            </w:r>
            <w:proofErr w:type="spellEnd"/>
            <w:r w:rsidRPr="00466CF7">
              <w:rPr>
                <w:sz w:val="22"/>
                <w:szCs w:val="22"/>
              </w:rPr>
              <w:t xml:space="preserve"> – количество населенных пунктов в поселении с численность менее 50 чел.</w:t>
            </w:r>
          </w:p>
          <w:p w:rsidR="00466CF7" w:rsidRPr="00EE5E43" w:rsidRDefault="00466CF7" w:rsidP="00046F8E">
            <w:pPr>
              <w:rPr>
                <w:b/>
                <w:u w:val="single"/>
              </w:rPr>
            </w:pPr>
            <w:r w:rsidRPr="00466CF7">
              <w:rPr>
                <w:sz w:val="22"/>
                <w:szCs w:val="22"/>
              </w:rPr>
              <w:t>N- общее количество населенных пунктов в поселении</w:t>
            </w:r>
            <w:r w:rsidRPr="00EE5E43">
              <w:t>.</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80 – 100 % - 3 балла;</w:t>
            </w:r>
          </w:p>
          <w:p w:rsidR="00466CF7" w:rsidRPr="00F61DB2" w:rsidRDefault="00466CF7" w:rsidP="00046F8E">
            <w:pPr>
              <w:rPr>
                <w:rFonts w:eastAsia="Times New Roman"/>
              </w:rPr>
            </w:pPr>
            <w:r w:rsidRPr="00F61DB2">
              <w:rPr>
                <w:rFonts w:eastAsia="Times New Roman"/>
              </w:rPr>
              <w:t>50 – 79</w:t>
            </w:r>
            <w:r>
              <w:rPr>
                <w:rFonts w:eastAsia="Times New Roman"/>
              </w:rPr>
              <w:t>,99</w:t>
            </w:r>
            <w:r w:rsidRPr="00F61DB2">
              <w:rPr>
                <w:rFonts w:eastAsia="Times New Roman"/>
              </w:rPr>
              <w:t>% - 2 балла;</w:t>
            </w:r>
          </w:p>
          <w:p w:rsidR="00466CF7" w:rsidRPr="00F61DB2" w:rsidRDefault="00466CF7" w:rsidP="00046F8E">
            <w:pPr>
              <w:rPr>
                <w:rFonts w:eastAsia="Times New Roman"/>
              </w:rPr>
            </w:pPr>
            <w:r w:rsidRPr="00F61DB2">
              <w:rPr>
                <w:rFonts w:eastAsia="Times New Roman"/>
              </w:rPr>
              <w:t>20 – 49</w:t>
            </w:r>
            <w:r>
              <w:rPr>
                <w:rFonts w:eastAsia="Times New Roman"/>
              </w:rPr>
              <w:t>,99</w:t>
            </w:r>
            <w:r w:rsidRPr="00F61DB2">
              <w:rPr>
                <w:rFonts w:eastAsia="Times New Roman"/>
              </w:rPr>
              <w:t>% - 1 балл;</w:t>
            </w:r>
          </w:p>
          <w:p w:rsidR="00466CF7" w:rsidRPr="00F61DB2" w:rsidRDefault="00466CF7" w:rsidP="00046F8E">
            <w:pPr>
              <w:rPr>
                <w:rFonts w:eastAsia="Times New Roman"/>
              </w:rPr>
            </w:pPr>
            <w:r>
              <w:rPr>
                <w:rFonts w:eastAsia="Times New Roman"/>
              </w:rPr>
              <w:t>0-19,99%</w:t>
            </w:r>
            <w:r w:rsidRPr="00F61DB2">
              <w:rPr>
                <w:rFonts w:eastAsia="Times New Roman"/>
              </w:rPr>
              <w:t xml:space="preserve"> - 0 баллов.</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left="360"/>
              <w:contextualSpacing/>
              <w:jc w:val="both"/>
            </w:pPr>
            <w:r>
              <w:t>9</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 xml:space="preserve">Наличие направленных в районную административную комиссию ходатайств   по административным правонарушениям  </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Единиц</w:t>
            </w:r>
            <w:r>
              <w:rPr>
                <w:rFonts w:eastAsia="Times New Roman"/>
              </w:rPr>
              <w:t xml:space="preserve"> на 1тыс.населения</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Pr>
                <w:b/>
                <w:u w:val="single"/>
              </w:rPr>
              <w:t>Источник информации</w:t>
            </w:r>
            <w:r w:rsidRPr="00EE5E43">
              <w:rPr>
                <w:b/>
                <w:u w:val="single"/>
              </w:rPr>
              <w:t xml:space="preserve">: </w:t>
            </w:r>
            <w:r w:rsidRPr="00F61DB2">
              <w:t>органы местного самоуправления района.</w:t>
            </w:r>
          </w:p>
          <w:p w:rsidR="00466CF7" w:rsidRPr="00EE5E43" w:rsidRDefault="00466CF7" w:rsidP="00046F8E">
            <w:pPr>
              <w:rPr>
                <w:b/>
                <w:u w:val="single"/>
              </w:rPr>
            </w:pPr>
            <w:r>
              <w:rPr>
                <w:b/>
                <w:u w:val="single"/>
              </w:rPr>
              <w:t>Расчет показателя</w:t>
            </w:r>
            <w:r w:rsidRPr="00EE5E43">
              <w:rPr>
                <w:b/>
                <w:u w:val="single"/>
              </w:rPr>
              <w:t>:</w:t>
            </w:r>
          </w:p>
          <w:p w:rsidR="00466CF7" w:rsidRPr="00F61DB2" w:rsidRDefault="00466CF7" w:rsidP="00046F8E">
            <w:r w:rsidRPr="00F61DB2">
              <w:t xml:space="preserve">Показатель (Х) определяется по количеству направленных в районную административную комиссию </w:t>
            </w:r>
            <w:proofErr w:type="gramStart"/>
            <w:r w:rsidRPr="00F61DB2">
              <w:t>ходатайств  для</w:t>
            </w:r>
            <w:proofErr w:type="gramEnd"/>
            <w:r w:rsidRPr="00F61DB2">
              <w:t xml:space="preserve"> составления протоколов по административным правонарушениям  (в случае привлечения к административной ответственности в виде  штрафа) </w:t>
            </w:r>
          </w:p>
          <w:p w:rsidR="00466CF7" w:rsidRPr="00F61DB2" w:rsidRDefault="00466CF7" w:rsidP="00046F8E">
            <w:pPr>
              <w:tabs>
                <w:tab w:val="left" w:pos="3405"/>
              </w:tabs>
            </w:pPr>
            <w:r w:rsidRPr="00F61DB2">
              <w:t xml:space="preserve">Х=К/ </w:t>
            </w:r>
            <w:proofErr w:type="spellStart"/>
            <w:r w:rsidRPr="00F61DB2">
              <w:t>Чср</w:t>
            </w:r>
            <w:proofErr w:type="spellEnd"/>
            <w:r w:rsidRPr="00F61DB2">
              <w:t>*1000, где</w:t>
            </w:r>
            <w:r w:rsidRPr="00F61DB2">
              <w:tab/>
            </w:r>
          </w:p>
          <w:p w:rsidR="00466CF7" w:rsidRPr="00F61DB2" w:rsidRDefault="00466CF7" w:rsidP="00046F8E">
            <w:r w:rsidRPr="00F61DB2">
              <w:t xml:space="preserve">К- количество направленных в районную административную комиссию ходатайств для составления протоколов по административным </w:t>
            </w:r>
            <w:proofErr w:type="gramStart"/>
            <w:r w:rsidRPr="00F61DB2">
              <w:t>правонарушениям  (</w:t>
            </w:r>
            <w:proofErr w:type="gramEnd"/>
            <w:r w:rsidRPr="00F61DB2">
              <w:t>в случае привлечения к административной ответственности в виде  штрафа);</w:t>
            </w:r>
          </w:p>
          <w:p w:rsidR="00466CF7" w:rsidRPr="00EE5E43" w:rsidRDefault="00466CF7" w:rsidP="00046F8E">
            <w:pPr>
              <w:rPr>
                <w:b/>
                <w:u w:val="single"/>
              </w:rPr>
            </w:pPr>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- 8 и более материалов на 1000 жителей;</w:t>
            </w:r>
          </w:p>
          <w:p w:rsidR="00466CF7" w:rsidRPr="00F61DB2" w:rsidRDefault="00466CF7" w:rsidP="00046F8E">
            <w:pPr>
              <w:rPr>
                <w:rFonts w:eastAsia="Times New Roman"/>
              </w:rPr>
            </w:pPr>
            <w:r w:rsidRPr="00F61DB2">
              <w:rPr>
                <w:rFonts w:eastAsia="Times New Roman"/>
              </w:rPr>
              <w:t xml:space="preserve">2 балла- 6 – 7,9 материалов; </w:t>
            </w:r>
          </w:p>
          <w:p w:rsidR="00466CF7" w:rsidRPr="00F61DB2" w:rsidRDefault="00466CF7" w:rsidP="00046F8E">
            <w:pPr>
              <w:rPr>
                <w:rFonts w:eastAsia="Times New Roman"/>
              </w:rPr>
            </w:pPr>
            <w:r>
              <w:rPr>
                <w:rFonts w:eastAsia="Times New Roman"/>
              </w:rPr>
              <w:t>1 балл- от 1</w:t>
            </w:r>
            <w:r w:rsidRPr="00F61DB2">
              <w:rPr>
                <w:rFonts w:eastAsia="Times New Roman"/>
              </w:rPr>
              <w:t xml:space="preserve"> до 5,9 материалов;</w:t>
            </w:r>
          </w:p>
          <w:p w:rsidR="00466CF7" w:rsidRPr="00F61DB2" w:rsidRDefault="00466CF7" w:rsidP="00046F8E">
            <w:pPr>
              <w:rPr>
                <w:rFonts w:eastAsia="Times New Roman"/>
              </w:rPr>
            </w:pPr>
            <w:r w:rsidRPr="00F61DB2">
              <w:rPr>
                <w:rFonts w:eastAsia="Times New Roman"/>
              </w:rPr>
              <w:t>0 баллов - менее 1 материала.</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0</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 xml:space="preserve">Количество жалоб от населения в районную </w:t>
            </w:r>
            <w:proofErr w:type="gramStart"/>
            <w:r>
              <w:t>администрацию  и</w:t>
            </w:r>
            <w:proofErr w:type="gramEnd"/>
            <w:r>
              <w:t xml:space="preserve"> правительство Воронежской области на исполнение полномочий главы поселения в расчете на 1000 чел.  населения, нашедших свое подтверждение</w:t>
            </w: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r w:rsidRPr="00EE5E43">
              <w:rPr>
                <w:rFonts w:eastAsia="Times New Roman"/>
              </w:rPr>
              <w:t>единиц</w:t>
            </w:r>
          </w:p>
          <w:p w:rsidR="00466CF7" w:rsidRPr="00EE5E43" w:rsidRDefault="00466CF7" w:rsidP="00046F8E">
            <w:pPr>
              <w:ind w:left="-108" w:right="-107"/>
              <w:contextualSpacing/>
              <w:rPr>
                <w:rFonts w:eastAsia="Times New Roman"/>
              </w:rPr>
            </w:pPr>
            <w:r w:rsidRPr="00EE5E43">
              <w:rPr>
                <w:rFonts w:eastAsia="Times New Roman"/>
              </w:rPr>
              <w:t>на 1 тыс. чел.</w:t>
            </w:r>
          </w:p>
          <w:p w:rsidR="00466CF7" w:rsidRDefault="00466CF7" w:rsidP="00046F8E">
            <w:pPr>
              <w:ind w:left="-108" w:right="-107"/>
              <w:contextualSpacing/>
              <w:rPr>
                <w:rFonts w:eastAsia="Times New Roman"/>
              </w:rPr>
            </w:pPr>
            <w:r w:rsidRPr="00EE5E43">
              <w:rPr>
                <w:rFonts w:eastAsia="Times New Roman"/>
              </w:rPr>
              <w:t>населения</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 информации:</w:t>
            </w:r>
            <w:r w:rsidRPr="00F61DB2">
              <w:t xml:space="preserve"> органы местного самоуправления, журнал учета обращений граждан.</w:t>
            </w:r>
          </w:p>
          <w:p w:rsidR="00466CF7" w:rsidRPr="00F61DB2" w:rsidRDefault="00466CF7" w:rsidP="00046F8E">
            <w:pPr>
              <w:rPr>
                <w:b/>
                <w:u w:val="single"/>
              </w:rPr>
            </w:pPr>
            <w:r w:rsidRPr="00F61DB2">
              <w:rPr>
                <w:b/>
                <w:u w:val="single"/>
              </w:rPr>
              <w:t>Расчет показателя:</w:t>
            </w:r>
          </w:p>
          <w:p w:rsidR="00466CF7" w:rsidRPr="00F61DB2" w:rsidRDefault="00466CF7" w:rsidP="00046F8E">
            <w:r w:rsidRPr="00F61DB2">
              <w:t xml:space="preserve"> показатель определяется как отношение числа жалоб от населения на исполнение полномочий главой поселения, нашедших свое подтверждение к 1000 человек (условных) постоянного населения. </w:t>
            </w:r>
          </w:p>
          <w:p w:rsidR="00466CF7" w:rsidRPr="00F61DB2" w:rsidRDefault="00466CF7" w:rsidP="00046F8E">
            <w:r w:rsidRPr="00F61DB2">
              <w:t>Показатель определяется как коэффициент с одним десятичным знаком.</w:t>
            </w:r>
          </w:p>
          <w:p w:rsidR="00466CF7" w:rsidRPr="00F61DB2" w:rsidRDefault="00466CF7" w:rsidP="00046F8E">
            <w:r w:rsidRPr="00F61DB2">
              <w:t xml:space="preserve">Ж= </w:t>
            </w:r>
            <w:proofErr w:type="spellStart"/>
            <w:r w:rsidRPr="00F61DB2">
              <w:t>Чж</w:t>
            </w:r>
            <w:proofErr w:type="spellEnd"/>
            <w:r w:rsidRPr="00F61DB2">
              <w:t xml:space="preserve"> / </w:t>
            </w:r>
            <w:proofErr w:type="spellStart"/>
            <w:r w:rsidRPr="00F61DB2">
              <w:t>Чср</w:t>
            </w:r>
            <w:proofErr w:type="spellEnd"/>
            <w:r w:rsidRPr="00F61DB2">
              <w:t>*1000, где</w:t>
            </w:r>
          </w:p>
          <w:p w:rsidR="00466CF7" w:rsidRPr="00F61DB2" w:rsidRDefault="00466CF7" w:rsidP="00046F8E">
            <w:proofErr w:type="spellStart"/>
            <w:r w:rsidRPr="00F61DB2">
              <w:t>Чж</w:t>
            </w:r>
            <w:proofErr w:type="spellEnd"/>
            <w:r w:rsidRPr="00F61DB2">
              <w:t xml:space="preserve"> – общее число жалоб от населения на исполнение полномочий главой поселения, нашедших свое </w:t>
            </w:r>
            <w:proofErr w:type="gramStart"/>
            <w:r w:rsidRPr="00F61DB2">
              <w:t>подтверждение ;</w:t>
            </w:r>
            <w:proofErr w:type="gramEnd"/>
          </w:p>
          <w:p w:rsidR="00466CF7" w:rsidRDefault="00466CF7" w:rsidP="00046F8E">
            <w:proofErr w:type="spellStart"/>
            <w:r w:rsidRPr="00F61DB2">
              <w:t>Чср</w:t>
            </w:r>
            <w:proofErr w:type="spellEnd"/>
            <w:r w:rsidRPr="00F61DB2">
              <w:t xml:space="preserve">- среднегодовая численность </w:t>
            </w:r>
            <w:proofErr w:type="gramStart"/>
            <w:r w:rsidRPr="00F61DB2">
              <w:t>населения  сельского</w:t>
            </w:r>
            <w:proofErr w:type="gramEnd"/>
            <w:r w:rsidRPr="00F61DB2">
              <w:t xml:space="preserve">  поселения</w:t>
            </w:r>
          </w:p>
          <w:p w:rsidR="00466CF7" w:rsidRPr="00F61DB2" w:rsidRDefault="00466CF7" w:rsidP="00046F8E"/>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 отсутствие жалоб;</w:t>
            </w:r>
          </w:p>
          <w:p w:rsidR="00466CF7" w:rsidRPr="00F61DB2" w:rsidRDefault="00466CF7" w:rsidP="00046F8E">
            <w:pPr>
              <w:rPr>
                <w:rFonts w:eastAsia="Times New Roman"/>
              </w:rPr>
            </w:pPr>
            <w:r w:rsidRPr="00F61DB2">
              <w:rPr>
                <w:rFonts w:eastAsia="Times New Roman"/>
              </w:rPr>
              <w:t xml:space="preserve">2 балла – </w:t>
            </w:r>
            <w:r>
              <w:rPr>
                <w:rFonts w:eastAsia="Times New Roman"/>
              </w:rPr>
              <w:t>от 0,01 до1</w:t>
            </w:r>
            <w:r w:rsidRPr="00F61DB2">
              <w:rPr>
                <w:rFonts w:eastAsia="Times New Roman"/>
              </w:rPr>
              <w:t xml:space="preserve"> жалобы;</w:t>
            </w:r>
          </w:p>
          <w:p w:rsidR="00466CF7" w:rsidRPr="00F61DB2" w:rsidRDefault="00466CF7" w:rsidP="00046F8E">
            <w:pPr>
              <w:rPr>
                <w:rFonts w:eastAsia="Times New Roman"/>
              </w:rPr>
            </w:pPr>
            <w:r w:rsidRPr="00F61DB2">
              <w:rPr>
                <w:rFonts w:eastAsia="Times New Roman"/>
              </w:rPr>
              <w:t>1 балл – от 1до 2 жалобы;</w:t>
            </w:r>
          </w:p>
          <w:p w:rsidR="00466CF7" w:rsidRPr="00F61DB2" w:rsidRDefault="00466CF7" w:rsidP="00046F8E">
            <w:pPr>
              <w:rPr>
                <w:rFonts w:eastAsia="Times New Roman"/>
              </w:rPr>
            </w:pPr>
            <w:r w:rsidRPr="00F61DB2">
              <w:rPr>
                <w:rFonts w:eastAsia="Times New Roman"/>
              </w:rPr>
              <w:t>0 баллов – более 2</w:t>
            </w:r>
            <w:r>
              <w:rPr>
                <w:rFonts w:eastAsia="Times New Roman"/>
              </w:rPr>
              <w:t xml:space="preserve"> и более</w:t>
            </w:r>
            <w:r w:rsidRPr="00F61DB2">
              <w:rPr>
                <w:rFonts w:eastAsia="Times New Roman"/>
              </w:rPr>
              <w:t xml:space="preserve"> жалоб</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rPr>
          <w:trHeight w:val="3263"/>
        </w:trPr>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rsidRPr="00EE5E43">
              <w:t>1</w:t>
            </w:r>
            <w:r w:rsidR="005F319A">
              <w:t>1</w:t>
            </w:r>
          </w:p>
        </w:tc>
        <w:tc>
          <w:tcPr>
            <w:tcW w:w="2256" w:type="dxa"/>
            <w:tcBorders>
              <w:top w:val="single" w:sz="4" w:space="0" w:color="auto"/>
              <w:left w:val="single" w:sz="4" w:space="0" w:color="auto"/>
              <w:bottom w:val="single" w:sz="4" w:space="0" w:color="auto"/>
              <w:right w:val="single" w:sz="4" w:space="0" w:color="auto"/>
            </w:tcBorders>
            <w:hideMark/>
          </w:tcPr>
          <w:p w:rsidR="00466CF7" w:rsidRDefault="00466CF7" w:rsidP="00046F8E">
            <w:pPr>
              <w:ind w:right="-108"/>
              <w:contextualSpacing/>
            </w:pPr>
            <w:r>
              <w:t>Соблюдение сроков и качества представляемой в администрацию района отчетности</w:t>
            </w: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 xml:space="preserve">% </w:t>
            </w: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Источники информации</w:t>
            </w:r>
            <w:r w:rsidRPr="00F61DB2">
              <w:t xml:space="preserve">: органы местного самоуправления муниципального района, органы местного самоуправления поселения. </w:t>
            </w:r>
          </w:p>
          <w:p w:rsidR="00466CF7" w:rsidRPr="00F61DB2" w:rsidRDefault="00466CF7" w:rsidP="00046F8E">
            <w:pPr>
              <w:rPr>
                <w:b/>
                <w:u w:val="single"/>
              </w:rPr>
            </w:pPr>
            <w:r w:rsidRPr="00F61DB2">
              <w:rPr>
                <w:b/>
                <w:u w:val="single"/>
              </w:rPr>
              <w:t>Расчет показателя:</w:t>
            </w:r>
          </w:p>
          <w:p w:rsidR="00466CF7" w:rsidRPr="00F61DB2" w:rsidRDefault="00466CF7" w:rsidP="00046F8E">
            <w:r w:rsidRPr="00F61DB2">
              <w:t>Для расчета показателя учитывается отчетность предоставленная поселениями:</w:t>
            </w:r>
          </w:p>
          <w:p w:rsidR="00466CF7" w:rsidRPr="00F61DB2" w:rsidRDefault="00466CF7" w:rsidP="00046F8E">
            <w:r w:rsidRPr="00F61DB2">
              <w:t>- Отчет по бюджету (доходам и расходам);</w:t>
            </w:r>
          </w:p>
          <w:p w:rsidR="00466CF7" w:rsidRPr="00F61DB2" w:rsidRDefault="00466CF7" w:rsidP="00046F8E">
            <w:r w:rsidRPr="00F61DB2">
              <w:t xml:space="preserve">- Реестр нормативно- правовых </w:t>
            </w:r>
            <w:proofErr w:type="gramStart"/>
            <w:r w:rsidRPr="00F61DB2">
              <w:t>актов ;</w:t>
            </w:r>
            <w:proofErr w:type="gramEnd"/>
          </w:p>
          <w:p w:rsidR="00466CF7" w:rsidRPr="00F61DB2" w:rsidRDefault="00466CF7" w:rsidP="00046F8E">
            <w:r w:rsidRPr="00F61DB2">
              <w:t xml:space="preserve">-  По невостребованным земельным </w:t>
            </w:r>
            <w:proofErr w:type="gramStart"/>
            <w:r w:rsidRPr="00F61DB2">
              <w:t>долям ;</w:t>
            </w:r>
            <w:proofErr w:type="gramEnd"/>
          </w:p>
          <w:p w:rsidR="00466CF7" w:rsidRPr="00F61DB2" w:rsidRDefault="00466CF7" w:rsidP="00046F8E">
            <w:r w:rsidRPr="00F61DB2">
              <w:t>- По муниципальным служащим (количество, фонд оплаты труда</w:t>
            </w:r>
            <w:proofErr w:type="gramStart"/>
            <w:r w:rsidRPr="00F61DB2">
              <w:t>) ;</w:t>
            </w:r>
            <w:proofErr w:type="gramEnd"/>
          </w:p>
          <w:p w:rsidR="00466CF7" w:rsidRPr="00F61DB2" w:rsidRDefault="00466CF7" w:rsidP="00046F8E">
            <w:r w:rsidRPr="00F61DB2">
              <w:t>-Другие отчеты.</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–90-100 %;</w:t>
            </w:r>
          </w:p>
          <w:p w:rsidR="00466CF7" w:rsidRPr="00F61DB2" w:rsidRDefault="00466CF7" w:rsidP="00046F8E">
            <w:pPr>
              <w:rPr>
                <w:rFonts w:eastAsia="Times New Roman"/>
              </w:rPr>
            </w:pPr>
            <w:r w:rsidRPr="00F61DB2">
              <w:rPr>
                <w:rFonts w:eastAsia="Times New Roman"/>
              </w:rPr>
              <w:t>2 – 80-89,99%;</w:t>
            </w:r>
          </w:p>
          <w:p w:rsidR="00466CF7" w:rsidRPr="00F61DB2" w:rsidRDefault="00466CF7" w:rsidP="00046F8E">
            <w:pPr>
              <w:rPr>
                <w:rFonts w:eastAsia="Times New Roman"/>
              </w:rPr>
            </w:pPr>
            <w:r w:rsidRPr="00F61DB2">
              <w:rPr>
                <w:rFonts w:eastAsia="Times New Roman"/>
              </w:rPr>
              <w:t xml:space="preserve">1-70-79,99% </w:t>
            </w:r>
          </w:p>
          <w:p w:rsidR="00466CF7" w:rsidRPr="00F61DB2" w:rsidRDefault="00466CF7" w:rsidP="00046F8E">
            <w:pPr>
              <w:rPr>
                <w:rFonts w:eastAsia="Times New Roman"/>
              </w:rPr>
            </w:pPr>
            <w:r w:rsidRPr="00F61DB2">
              <w:rPr>
                <w:rFonts w:eastAsia="Times New Roman"/>
              </w:rPr>
              <w:t>0 – менее 70%</w:t>
            </w:r>
          </w:p>
        </w:tc>
        <w:tc>
          <w:tcPr>
            <w:tcW w:w="1842" w:type="dxa"/>
            <w:tcBorders>
              <w:top w:val="single" w:sz="4" w:space="0" w:color="auto"/>
              <w:left w:val="single" w:sz="4" w:space="0" w:color="auto"/>
              <w:bottom w:val="single" w:sz="4" w:space="0" w:color="auto"/>
              <w:right w:val="single" w:sz="4" w:space="0" w:color="auto"/>
            </w:tcBorders>
          </w:tcPr>
          <w:p w:rsidR="00466CF7" w:rsidRPr="00EE5E43"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EE5E43" w:rsidRDefault="00466CF7" w:rsidP="005F319A">
            <w:pPr>
              <w:ind w:left="360"/>
              <w:contextualSpacing/>
              <w:jc w:val="both"/>
            </w:pPr>
            <w:r>
              <w:t>1</w:t>
            </w:r>
            <w:r w:rsidR="005F319A">
              <w:t>2</w:t>
            </w:r>
          </w:p>
        </w:tc>
        <w:tc>
          <w:tcPr>
            <w:tcW w:w="2256" w:type="dxa"/>
            <w:tcBorders>
              <w:top w:val="single" w:sz="4" w:space="0" w:color="auto"/>
              <w:left w:val="single" w:sz="4" w:space="0" w:color="auto"/>
              <w:bottom w:val="single" w:sz="4" w:space="0" w:color="auto"/>
              <w:right w:val="single" w:sz="4" w:space="0" w:color="auto"/>
            </w:tcBorders>
          </w:tcPr>
          <w:p w:rsidR="00466CF7" w:rsidRPr="00DB10A0" w:rsidRDefault="00466CF7" w:rsidP="00046F8E">
            <w:pPr>
              <w:ind w:right="-108"/>
              <w:contextualSpacing/>
            </w:pPr>
            <w:r w:rsidRPr="00DB10A0">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430" w:type="dxa"/>
            <w:tcBorders>
              <w:top w:val="single" w:sz="4" w:space="0" w:color="auto"/>
              <w:left w:val="single" w:sz="4" w:space="0" w:color="auto"/>
              <w:bottom w:val="single" w:sz="4" w:space="0" w:color="auto"/>
              <w:right w:val="single" w:sz="4" w:space="0" w:color="auto"/>
            </w:tcBorders>
          </w:tcPr>
          <w:p w:rsidR="00466CF7" w:rsidRPr="00DB10A0" w:rsidRDefault="00466CF7" w:rsidP="00046F8E">
            <w:pPr>
              <w:ind w:left="-108" w:right="-107"/>
              <w:contextualSpacing/>
              <w:jc w:val="center"/>
              <w:rPr>
                <w:rFonts w:eastAsia="Times New Roman"/>
              </w:rPr>
            </w:pPr>
            <w:r w:rsidRPr="00DB10A0">
              <w:rPr>
                <w:rFonts w:eastAsia="Times New Roman"/>
              </w:rPr>
              <w:t>%</w:t>
            </w: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p w:rsidR="00466CF7" w:rsidRPr="00DB10A0" w:rsidRDefault="00466CF7" w:rsidP="00046F8E">
            <w:pPr>
              <w:ind w:left="-108" w:right="-107"/>
              <w:contextualSpacing/>
              <w:jc w:val="center"/>
              <w:rPr>
                <w:rFonts w:eastAsia="Times New Roman"/>
              </w:rPr>
            </w:pPr>
          </w:p>
        </w:tc>
        <w:tc>
          <w:tcPr>
            <w:tcW w:w="6095" w:type="dxa"/>
            <w:tcBorders>
              <w:top w:val="single" w:sz="4" w:space="0" w:color="auto"/>
              <w:left w:val="single" w:sz="4" w:space="0" w:color="auto"/>
              <w:bottom w:val="single" w:sz="4" w:space="0" w:color="auto"/>
              <w:right w:val="single" w:sz="4" w:space="0" w:color="auto"/>
            </w:tcBorders>
          </w:tcPr>
          <w:p w:rsidR="00466CF7" w:rsidRPr="00DB10A0" w:rsidRDefault="00466CF7" w:rsidP="00046F8E">
            <w:r w:rsidRPr="00DB10A0">
              <w:rPr>
                <w:b/>
                <w:u w:val="single"/>
              </w:rPr>
              <w:t>Источник информации</w:t>
            </w:r>
            <w:r w:rsidRPr="00DB10A0">
              <w:t xml:space="preserve">: органы местного самоуправления. </w:t>
            </w:r>
          </w:p>
          <w:p w:rsidR="00466CF7" w:rsidRPr="00DB10A0" w:rsidRDefault="00466CF7" w:rsidP="00046F8E">
            <w:pPr>
              <w:rPr>
                <w:b/>
                <w:u w:val="single"/>
              </w:rPr>
            </w:pPr>
            <w:r w:rsidRPr="00DB10A0">
              <w:rPr>
                <w:b/>
                <w:u w:val="single"/>
              </w:rPr>
              <w:t>Расчет показателя:</w:t>
            </w:r>
          </w:p>
          <w:p w:rsidR="00466CF7" w:rsidRPr="00DB10A0" w:rsidRDefault="00466CF7" w:rsidP="00046F8E">
            <w:pPr>
              <w:jc w:val="both"/>
              <w:outlineLvl w:val="3"/>
            </w:pPr>
            <w:r w:rsidRPr="00DB10A0">
              <w:t>Показатель определяется исходя из соответствия состава размещенной информации на сайте поселения</w:t>
            </w:r>
            <w:r w:rsidRPr="00DB10A0">
              <w:rPr>
                <w:rFonts w:eastAsia="Calibri"/>
              </w:rPr>
              <w:t xml:space="preserve"> Перечню информации о деятельности органов местного самоуправления (далее - Перечень), который утверждается в </w:t>
            </w:r>
            <w:r w:rsidRPr="00DB10A0">
              <w:t>соответствии с требованиями части 1 ст.13 и ст. 14 Федерального закона от 09.02.2009 № 8-ФЗ «Об обеспечении доступа к информации о деятельности государственных органов и органов местного самоуправления», с учетом периодичности размещения информации (ежеквартально).</w:t>
            </w:r>
          </w:p>
          <w:p w:rsidR="00466CF7" w:rsidRPr="00466CF7" w:rsidRDefault="00466CF7" w:rsidP="00046F8E">
            <w:pPr>
              <w:rPr>
                <w:sz w:val="22"/>
                <w:szCs w:val="22"/>
              </w:rPr>
            </w:pPr>
            <w:r w:rsidRPr="00466CF7">
              <w:rPr>
                <w:sz w:val="22"/>
                <w:szCs w:val="22"/>
              </w:rPr>
              <w:t>Показатель определяется как отношение количества видов размещенной информации к общему количеству видов информации, утвержденному  Перечнем, умноженное на 100:</w:t>
            </w:r>
          </w:p>
          <w:p w:rsidR="00466CF7" w:rsidRPr="00466CF7" w:rsidRDefault="00466CF7" w:rsidP="00046F8E">
            <w:pPr>
              <w:rPr>
                <w:sz w:val="22"/>
                <w:szCs w:val="22"/>
              </w:rPr>
            </w:pPr>
            <w:r w:rsidRPr="00466CF7">
              <w:rPr>
                <w:sz w:val="22"/>
                <w:szCs w:val="22"/>
              </w:rPr>
              <w:t>С=(О1+О2+О3+О</w:t>
            </w:r>
            <w:proofErr w:type="gramStart"/>
            <w:r w:rsidRPr="00466CF7">
              <w:rPr>
                <w:sz w:val="22"/>
                <w:szCs w:val="22"/>
              </w:rPr>
              <w:t>4)/</w:t>
            </w:r>
            <w:proofErr w:type="gramEnd"/>
            <w:r w:rsidRPr="00466CF7">
              <w:rPr>
                <w:sz w:val="22"/>
                <w:szCs w:val="22"/>
              </w:rPr>
              <w:t>(В1+В2+В3+В4) *100 %, где</w:t>
            </w:r>
            <w:r w:rsidRPr="00466CF7">
              <w:rPr>
                <w:sz w:val="22"/>
                <w:szCs w:val="22"/>
              </w:rPr>
              <w:tab/>
            </w:r>
          </w:p>
          <w:p w:rsidR="00466CF7" w:rsidRPr="00466CF7" w:rsidRDefault="00466CF7" w:rsidP="00046F8E">
            <w:pPr>
              <w:rPr>
                <w:sz w:val="22"/>
                <w:szCs w:val="22"/>
              </w:rPr>
            </w:pPr>
            <w:r w:rsidRPr="00466CF7">
              <w:rPr>
                <w:sz w:val="22"/>
                <w:szCs w:val="22"/>
              </w:rPr>
              <w:t>О</w:t>
            </w:r>
            <w:proofErr w:type="gramStart"/>
            <w:r w:rsidRPr="00466CF7">
              <w:rPr>
                <w:sz w:val="22"/>
                <w:szCs w:val="22"/>
              </w:rPr>
              <w:t>1,О</w:t>
            </w:r>
            <w:proofErr w:type="gramEnd"/>
            <w:r w:rsidRPr="00466CF7">
              <w:rPr>
                <w:sz w:val="22"/>
                <w:szCs w:val="22"/>
              </w:rPr>
              <w:t>2,О3,О4 - общее количество информации за квартал, предусмотренное Перечнем;</w:t>
            </w:r>
          </w:p>
          <w:p w:rsidR="00466CF7" w:rsidRPr="00DB10A0" w:rsidRDefault="00466CF7" w:rsidP="00046F8E">
            <w:r w:rsidRPr="00466CF7">
              <w:rPr>
                <w:sz w:val="22"/>
                <w:szCs w:val="22"/>
              </w:rPr>
              <w:t>В</w:t>
            </w:r>
            <w:proofErr w:type="gramStart"/>
            <w:r w:rsidRPr="00466CF7">
              <w:rPr>
                <w:sz w:val="22"/>
                <w:szCs w:val="22"/>
              </w:rPr>
              <w:t>1,В</w:t>
            </w:r>
            <w:proofErr w:type="gramEnd"/>
            <w:r w:rsidRPr="00466CF7">
              <w:rPr>
                <w:sz w:val="22"/>
                <w:szCs w:val="22"/>
              </w:rPr>
              <w:t>2,В3,В4 – количество размещенной на сайте муниципального образования информации за квартал, предусмотренной Перечнем</w:t>
            </w:r>
          </w:p>
        </w:tc>
        <w:tc>
          <w:tcPr>
            <w:tcW w:w="2551" w:type="dxa"/>
            <w:tcBorders>
              <w:top w:val="single" w:sz="4" w:space="0" w:color="auto"/>
              <w:left w:val="single" w:sz="4" w:space="0" w:color="auto"/>
              <w:bottom w:val="single" w:sz="4" w:space="0" w:color="auto"/>
              <w:right w:val="single" w:sz="4" w:space="0" w:color="auto"/>
            </w:tcBorders>
          </w:tcPr>
          <w:p w:rsidR="00466CF7" w:rsidRPr="00DB10A0" w:rsidRDefault="00466CF7" w:rsidP="00046F8E">
            <w:pPr>
              <w:rPr>
                <w:rFonts w:eastAsia="Times New Roman"/>
              </w:rPr>
            </w:pPr>
            <w:r w:rsidRPr="00DB10A0">
              <w:rPr>
                <w:rFonts w:eastAsia="Times New Roman"/>
              </w:rPr>
              <w:t>3 балла – 90-100 %</w:t>
            </w:r>
          </w:p>
          <w:p w:rsidR="00466CF7" w:rsidRPr="00DB10A0" w:rsidRDefault="00466CF7" w:rsidP="00046F8E">
            <w:pPr>
              <w:rPr>
                <w:rFonts w:eastAsia="Times New Roman"/>
              </w:rPr>
            </w:pPr>
            <w:r w:rsidRPr="00DB10A0">
              <w:rPr>
                <w:rFonts w:eastAsia="Times New Roman"/>
              </w:rPr>
              <w:t>2 балла – 70-89 %</w:t>
            </w:r>
          </w:p>
          <w:p w:rsidR="00466CF7" w:rsidRPr="00DB10A0" w:rsidRDefault="00466CF7" w:rsidP="00046F8E">
            <w:pPr>
              <w:rPr>
                <w:rFonts w:eastAsia="Times New Roman"/>
              </w:rPr>
            </w:pPr>
            <w:r w:rsidRPr="00DB10A0">
              <w:rPr>
                <w:rFonts w:eastAsia="Times New Roman"/>
              </w:rPr>
              <w:t>1 балл – 50-69 %</w:t>
            </w:r>
          </w:p>
          <w:p w:rsidR="00466CF7" w:rsidRPr="00DB10A0" w:rsidRDefault="00466CF7" w:rsidP="00046F8E">
            <w:pPr>
              <w:rPr>
                <w:rFonts w:eastAsia="Times New Roman"/>
              </w:rPr>
            </w:pPr>
            <w:r w:rsidRPr="00DB10A0">
              <w:rPr>
                <w:rFonts w:eastAsia="Times New Roman"/>
              </w:rPr>
              <w:t>0 баллов – 0-49 %</w:t>
            </w:r>
          </w:p>
          <w:p w:rsidR="00466CF7" w:rsidRPr="00DB10A0" w:rsidRDefault="00466CF7" w:rsidP="00046F8E">
            <w:pPr>
              <w:rPr>
                <w:rFonts w:eastAsia="Times New Roman"/>
              </w:rPr>
            </w:pPr>
          </w:p>
          <w:p w:rsidR="00466CF7" w:rsidRPr="00DB10A0" w:rsidRDefault="00466CF7" w:rsidP="00046F8E">
            <w:pPr>
              <w:rPr>
                <w:rFonts w:eastAsia="Times New Roman"/>
              </w:rPr>
            </w:pPr>
          </w:p>
          <w:p w:rsidR="00466CF7" w:rsidRPr="00DB10A0" w:rsidRDefault="00466CF7" w:rsidP="00046F8E">
            <w:pPr>
              <w:rPr>
                <w:rFonts w:eastAsia="Times New Roman"/>
              </w:rPr>
            </w:pPr>
          </w:p>
          <w:p w:rsidR="00466CF7" w:rsidRPr="00DB10A0" w:rsidRDefault="00466CF7" w:rsidP="00046F8E">
            <w:pPr>
              <w:rPr>
                <w:rFonts w:eastAsia="Times New Roman"/>
              </w:rPr>
            </w:pPr>
          </w:p>
          <w:p w:rsidR="00466CF7" w:rsidRPr="00DB10A0" w:rsidRDefault="00466CF7"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466CF7" w:rsidRPr="00DB10A0"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3</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Реализация местных инициатив территориального общественного самоуправления в отчетном году</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единиц</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4D594C">
              <w:rPr>
                <w:b/>
                <w:u w:val="single"/>
              </w:rPr>
              <w:t>Источник информации</w:t>
            </w:r>
            <w:r w:rsidRPr="00F61DB2">
              <w:t>: органы местного самоуправления поселения.</w:t>
            </w:r>
          </w:p>
          <w:p w:rsidR="00466CF7" w:rsidRPr="00F61DB2" w:rsidRDefault="00466CF7" w:rsidP="00046F8E">
            <w:r w:rsidRPr="004D594C">
              <w:rPr>
                <w:b/>
                <w:u w:val="single"/>
              </w:rPr>
              <w:t>Расчет показателя</w:t>
            </w:r>
            <w:r w:rsidRPr="00F61DB2">
              <w:t>:</w:t>
            </w:r>
          </w:p>
          <w:p w:rsidR="00466CF7" w:rsidRPr="00F61DB2" w:rsidRDefault="00466CF7" w:rsidP="00046F8E">
            <w:r w:rsidRPr="00F61DB2">
              <w:t>Показатель определяется как количество реализованных местных инициатив территориального общественного самоуправления, при этом учитываются привлеченные средства, как с областного бюджета, так и внебюджетные.</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1 балл – за каждый реализованный проект ТОС с привлечением областных и внебюджетных средств (грантов), </w:t>
            </w:r>
            <w:r>
              <w:rPr>
                <w:rFonts w:eastAsia="Times New Roman"/>
              </w:rPr>
              <w:t>но не более 3 баллов;</w:t>
            </w:r>
          </w:p>
          <w:p w:rsidR="00466CF7" w:rsidRPr="00F61DB2" w:rsidRDefault="00466CF7" w:rsidP="00466CF7">
            <w:pPr>
              <w:rPr>
                <w:rFonts w:eastAsia="Times New Roman"/>
              </w:rPr>
            </w:pPr>
            <w:r w:rsidRPr="00F61DB2">
              <w:rPr>
                <w:rFonts w:eastAsia="Times New Roman"/>
              </w:rPr>
              <w:t>0 баллов – отсутствие реализованных проектов</w:t>
            </w:r>
          </w:p>
        </w:tc>
        <w:tc>
          <w:tcPr>
            <w:tcW w:w="1842" w:type="dxa"/>
            <w:tcBorders>
              <w:top w:val="single" w:sz="4" w:space="0" w:color="auto"/>
              <w:left w:val="single" w:sz="4" w:space="0" w:color="auto"/>
              <w:bottom w:val="single" w:sz="4" w:space="0" w:color="auto"/>
              <w:right w:val="single" w:sz="4" w:space="0" w:color="auto"/>
            </w:tcBorders>
          </w:tcPr>
          <w:p w:rsidR="00466CF7"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4</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Доля протяженности освещенных частей улиц, проездов, набережных в их общей протяженности на конец отчетного года</w:t>
            </w: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Default="00466CF7" w:rsidP="00046F8E">
            <w:pPr>
              <w:ind w:right="-108"/>
              <w:contextualSpacing/>
            </w:pPr>
          </w:p>
          <w:p w:rsidR="00466CF7" w:rsidRPr="00EE5E43" w:rsidRDefault="00466CF7" w:rsidP="00046F8E">
            <w:pPr>
              <w:ind w:right="-108"/>
              <w:contextualSpacing/>
            </w:pP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r w:rsidRPr="00EE5E43">
              <w:rPr>
                <w:rFonts w:eastAsia="Times New Roman"/>
              </w:rPr>
              <w:t>%</w:t>
            </w: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Pr>
                <w:b/>
                <w:u w:val="single"/>
              </w:rPr>
              <w:t>Источник информации</w:t>
            </w:r>
            <w:r w:rsidRPr="00EE5E43">
              <w:rPr>
                <w:b/>
                <w:u w:val="single"/>
              </w:rPr>
              <w:t xml:space="preserve">: </w:t>
            </w:r>
            <w:r w:rsidRPr="00F61DB2">
              <w:t>органы местного самоуправления поселения.</w:t>
            </w:r>
          </w:p>
          <w:p w:rsidR="00466CF7" w:rsidRPr="00EE5E43" w:rsidRDefault="00466CF7" w:rsidP="00046F8E">
            <w:pPr>
              <w:rPr>
                <w:b/>
                <w:u w:val="single"/>
              </w:rPr>
            </w:pPr>
            <w:r>
              <w:rPr>
                <w:b/>
                <w:u w:val="single"/>
              </w:rPr>
              <w:t>Расчет показателя</w:t>
            </w:r>
            <w:r w:rsidRPr="00EE5E43">
              <w:rPr>
                <w:b/>
                <w:u w:val="single"/>
              </w:rPr>
              <w:t>:</w:t>
            </w:r>
          </w:p>
          <w:p w:rsidR="00466CF7" w:rsidRPr="00F61DB2" w:rsidRDefault="00466CF7" w:rsidP="00046F8E">
            <w:r w:rsidRPr="00F61DB2">
              <w:t xml:space="preserve">            </w:t>
            </w:r>
            <w:proofErr w:type="spellStart"/>
            <w:r w:rsidRPr="00F61DB2">
              <w:t>Поч</w:t>
            </w:r>
            <w:proofErr w:type="spellEnd"/>
          </w:p>
          <w:p w:rsidR="00466CF7" w:rsidRPr="00F61DB2" w:rsidRDefault="00466CF7" w:rsidP="00046F8E">
            <w:proofErr w:type="spellStart"/>
            <w:r w:rsidRPr="00F61DB2">
              <w:t>Дп</w:t>
            </w:r>
            <w:proofErr w:type="spellEnd"/>
            <w:r w:rsidRPr="00F61DB2">
              <w:t xml:space="preserve"> = --------- х 100, где:</w:t>
            </w:r>
          </w:p>
          <w:p w:rsidR="00466CF7" w:rsidRPr="00F61DB2" w:rsidRDefault="00466CF7" w:rsidP="00046F8E">
            <w:r w:rsidRPr="00F61DB2">
              <w:t xml:space="preserve">           Оп</w:t>
            </w:r>
          </w:p>
          <w:p w:rsidR="00466CF7" w:rsidRPr="00F61DB2" w:rsidRDefault="00466CF7" w:rsidP="00046F8E">
            <w:proofErr w:type="spellStart"/>
            <w:r w:rsidRPr="00F61DB2">
              <w:t>Дп</w:t>
            </w:r>
            <w:proofErr w:type="spellEnd"/>
            <w:r w:rsidRPr="00F61DB2">
              <w:t xml:space="preserve"> – доля протяженности освещенных частей улиц, проездов, набережных в их общей протяженности на конец отчетного года;</w:t>
            </w:r>
          </w:p>
          <w:p w:rsidR="00466CF7" w:rsidRPr="00F61DB2" w:rsidRDefault="00466CF7" w:rsidP="00046F8E">
            <w:proofErr w:type="spellStart"/>
            <w:r w:rsidRPr="00F61DB2">
              <w:t>Поч</w:t>
            </w:r>
            <w:proofErr w:type="spellEnd"/>
            <w:r w:rsidRPr="00F61DB2">
              <w:t xml:space="preserve"> – протяженность освещенных частей улиц, проездов, набережных в границах населенных пунктов;</w:t>
            </w:r>
          </w:p>
          <w:p w:rsidR="00466CF7" w:rsidRPr="00F61DB2" w:rsidRDefault="00466CF7" w:rsidP="00046F8E">
            <w:r w:rsidRPr="00F61DB2">
              <w:t>Оп – общая протяженность улиц, проездов, набережных в границах населенных пунктов.</w:t>
            </w:r>
          </w:p>
          <w:p w:rsidR="00466CF7" w:rsidRDefault="00466CF7" w:rsidP="00046F8E">
            <w:r w:rsidRPr="00F61DB2">
              <w:t xml:space="preserve">Протяженность освещенных частей улиц, проездов, набережных рассчитывается исходя из необходимости размещения светильников уличного освещения на расстоянии </w:t>
            </w:r>
            <w:smartTag w:uri="urn:schemas-microsoft-com:office:smarttags" w:element="metricconverter">
              <w:smartTagPr>
                <w:attr w:name="ProductID" w:val="80 метров"/>
              </w:smartTagPr>
              <w:r w:rsidRPr="00F61DB2">
                <w:t>80 метров</w:t>
              </w:r>
            </w:smartTag>
            <w:r w:rsidRPr="00F61DB2">
              <w:t xml:space="preserve"> друг от друга</w:t>
            </w:r>
          </w:p>
          <w:p w:rsidR="00466CF7" w:rsidRDefault="00466CF7" w:rsidP="00046F8E"/>
          <w:p w:rsidR="00466CF7" w:rsidRDefault="00466CF7" w:rsidP="00046F8E"/>
          <w:p w:rsidR="00466CF7" w:rsidRDefault="00466CF7" w:rsidP="00046F8E"/>
          <w:p w:rsidR="00466CF7" w:rsidRDefault="00466CF7" w:rsidP="00046F8E">
            <w:pPr>
              <w:rPr>
                <w:b/>
                <w:u w:val="single"/>
              </w:rPr>
            </w:pPr>
          </w:p>
          <w:p w:rsidR="00466CF7" w:rsidRDefault="00466CF7" w:rsidP="00046F8E">
            <w:pPr>
              <w:rPr>
                <w:b/>
                <w:u w:val="single"/>
              </w:rPr>
            </w:pPr>
          </w:p>
          <w:p w:rsidR="00466CF7" w:rsidRPr="00EE5E43" w:rsidRDefault="00466CF7" w:rsidP="00046F8E">
            <w:pPr>
              <w:rPr>
                <w:b/>
                <w:u w:val="single"/>
              </w:rPr>
            </w:pP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 100%;</w:t>
            </w:r>
          </w:p>
          <w:p w:rsidR="00466CF7" w:rsidRPr="00F61DB2" w:rsidRDefault="00466CF7" w:rsidP="00046F8E">
            <w:pPr>
              <w:rPr>
                <w:rFonts w:eastAsia="Times New Roman"/>
              </w:rPr>
            </w:pPr>
            <w:r w:rsidRPr="00F61DB2">
              <w:rPr>
                <w:rFonts w:eastAsia="Times New Roman"/>
              </w:rPr>
              <w:t>2 балла – от 90% до 100%;</w:t>
            </w:r>
          </w:p>
          <w:p w:rsidR="00466CF7" w:rsidRPr="00F61DB2" w:rsidRDefault="00466CF7" w:rsidP="00046F8E">
            <w:pPr>
              <w:rPr>
                <w:rFonts w:eastAsia="Times New Roman"/>
              </w:rPr>
            </w:pPr>
            <w:r w:rsidRPr="00F61DB2">
              <w:rPr>
                <w:rFonts w:eastAsia="Times New Roman"/>
              </w:rPr>
              <w:t>1 балл – от 80% до 90%;</w:t>
            </w:r>
          </w:p>
          <w:p w:rsidR="00466CF7" w:rsidRPr="00F61DB2" w:rsidRDefault="00466CF7" w:rsidP="00046F8E">
            <w:pPr>
              <w:rPr>
                <w:rFonts w:eastAsia="Times New Roman"/>
              </w:rPr>
            </w:pPr>
            <w:r w:rsidRPr="00F61DB2">
              <w:rPr>
                <w:rFonts w:eastAsia="Times New Roman"/>
              </w:rPr>
              <w:t>0 баллов – менее 80%</w:t>
            </w:r>
          </w:p>
        </w:tc>
        <w:tc>
          <w:tcPr>
            <w:tcW w:w="1842" w:type="dxa"/>
            <w:tcBorders>
              <w:top w:val="single" w:sz="4" w:space="0" w:color="auto"/>
              <w:left w:val="single" w:sz="4" w:space="0" w:color="auto"/>
              <w:bottom w:val="single" w:sz="4" w:space="0" w:color="auto"/>
              <w:right w:val="single" w:sz="4" w:space="0" w:color="auto"/>
            </w:tcBorders>
          </w:tcPr>
          <w:p w:rsidR="00466CF7" w:rsidRPr="00EE5E43"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5</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Доля отремонтированных автомобильных дорог общего пользования местного значения поселения (улично-дорожная сеть) в отчетном году</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 информации</w:t>
            </w:r>
            <w:r w:rsidRPr="00F61DB2">
              <w:t>: органы местного самоуправления поселения.</w:t>
            </w:r>
          </w:p>
          <w:p w:rsidR="00466CF7" w:rsidRPr="00F61DB2" w:rsidRDefault="00466CF7" w:rsidP="00046F8E">
            <w:pPr>
              <w:tabs>
                <w:tab w:val="left" w:pos="3165"/>
              </w:tabs>
              <w:rPr>
                <w:b/>
                <w:u w:val="single"/>
              </w:rPr>
            </w:pPr>
            <w:r w:rsidRPr="00F61DB2">
              <w:rPr>
                <w:b/>
                <w:u w:val="single"/>
              </w:rPr>
              <w:t>Расчет показателя:</w:t>
            </w:r>
          </w:p>
          <w:p w:rsidR="00466CF7" w:rsidRPr="00F61DB2" w:rsidRDefault="00466CF7" w:rsidP="00046F8E"/>
          <w:p w:rsidR="00466CF7" w:rsidRPr="00F61DB2" w:rsidRDefault="00466CF7" w:rsidP="00046F8E">
            <w:r w:rsidRPr="00F61DB2">
              <w:t xml:space="preserve">D = </w:t>
            </w:r>
            <w:proofErr w:type="spellStart"/>
            <w:r w:rsidRPr="00F61DB2">
              <w:t>Пр</w:t>
            </w:r>
            <w:proofErr w:type="spellEnd"/>
            <w:r w:rsidRPr="00F61DB2">
              <w:t xml:space="preserve">/По*100, </w:t>
            </w:r>
          </w:p>
          <w:p w:rsidR="00466CF7" w:rsidRPr="00F61DB2" w:rsidRDefault="00466CF7" w:rsidP="00046F8E">
            <w:pPr>
              <w:tabs>
                <w:tab w:val="left" w:pos="750"/>
              </w:tabs>
            </w:pPr>
            <w:r w:rsidRPr="00F61DB2">
              <w:t>где</w:t>
            </w:r>
            <w:r w:rsidRPr="00F61DB2">
              <w:tab/>
            </w:r>
          </w:p>
          <w:p w:rsidR="00466CF7" w:rsidRPr="00F61DB2" w:rsidRDefault="00466CF7" w:rsidP="00046F8E">
            <w:r w:rsidRPr="00F61DB2">
              <w:t>D - доля отремонтированных автомобильных дорог общего пользования местного значения поселения;</w:t>
            </w:r>
          </w:p>
          <w:p w:rsidR="00466CF7" w:rsidRPr="00F61DB2" w:rsidRDefault="00466CF7" w:rsidP="00046F8E">
            <w:proofErr w:type="spellStart"/>
            <w:r w:rsidRPr="00F61DB2">
              <w:t>Пр</w:t>
            </w:r>
            <w:proofErr w:type="spellEnd"/>
            <w:r w:rsidRPr="00F61DB2">
              <w:t xml:space="preserve"> - протяженность отремонтированных автомобильных дорог общего пользования местного значения поселения;</w:t>
            </w:r>
          </w:p>
          <w:p w:rsidR="00466CF7" w:rsidRDefault="00466CF7" w:rsidP="00046F8E">
            <w:r w:rsidRPr="00F61DB2">
              <w:t xml:space="preserve">По – общая </w:t>
            </w:r>
            <w:proofErr w:type="gramStart"/>
            <w:r w:rsidRPr="00F61DB2">
              <w:t>протяженность  автомобильных</w:t>
            </w:r>
            <w:proofErr w:type="gramEnd"/>
            <w:r w:rsidRPr="00F61DB2">
              <w:t xml:space="preserve"> дорог общего пользования местного значения поселения</w:t>
            </w:r>
          </w:p>
          <w:p w:rsidR="00466CF7" w:rsidRPr="00F61DB2" w:rsidRDefault="00466CF7" w:rsidP="00046F8E"/>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w:t>
            </w:r>
            <w:r>
              <w:rPr>
                <w:rFonts w:eastAsia="Times New Roman"/>
              </w:rPr>
              <w:t xml:space="preserve">от </w:t>
            </w:r>
            <w:r w:rsidRPr="00F61DB2">
              <w:rPr>
                <w:rFonts w:eastAsia="Times New Roman"/>
              </w:rPr>
              <w:t>10%</w:t>
            </w:r>
            <w:r>
              <w:rPr>
                <w:rFonts w:eastAsia="Times New Roman"/>
              </w:rPr>
              <w:t xml:space="preserve"> и свыше</w:t>
            </w:r>
            <w:r w:rsidRPr="00F61DB2">
              <w:rPr>
                <w:rFonts w:eastAsia="Times New Roman"/>
              </w:rPr>
              <w:t>;</w:t>
            </w:r>
          </w:p>
          <w:p w:rsidR="00466CF7" w:rsidRPr="00F61DB2" w:rsidRDefault="00466CF7" w:rsidP="00046F8E">
            <w:pPr>
              <w:rPr>
                <w:rFonts w:eastAsia="Times New Roman"/>
              </w:rPr>
            </w:pPr>
            <w:r w:rsidRPr="00F61DB2">
              <w:rPr>
                <w:rFonts w:eastAsia="Times New Roman"/>
              </w:rPr>
              <w:t>2 балла – от 6% до 10%;</w:t>
            </w:r>
          </w:p>
          <w:p w:rsidR="00466CF7" w:rsidRPr="00F61DB2" w:rsidRDefault="00466CF7" w:rsidP="00046F8E">
            <w:pPr>
              <w:rPr>
                <w:rFonts w:eastAsia="Times New Roman"/>
              </w:rPr>
            </w:pPr>
            <w:r w:rsidRPr="00F61DB2">
              <w:rPr>
                <w:rFonts w:eastAsia="Times New Roman"/>
              </w:rPr>
              <w:t>1 балл – от 3% до</w:t>
            </w:r>
            <w:r>
              <w:rPr>
                <w:rFonts w:eastAsia="Times New Roman"/>
              </w:rPr>
              <w:t xml:space="preserve"> 6</w:t>
            </w:r>
            <w:r w:rsidRPr="00F61DB2">
              <w:rPr>
                <w:rFonts w:eastAsia="Times New Roman"/>
              </w:rPr>
              <w:t>%</w:t>
            </w:r>
          </w:p>
          <w:p w:rsidR="00466CF7" w:rsidRPr="00F61DB2" w:rsidRDefault="00466CF7" w:rsidP="00046F8E">
            <w:pPr>
              <w:rPr>
                <w:rFonts w:eastAsia="Times New Roman"/>
              </w:rPr>
            </w:pPr>
            <w:r w:rsidRPr="00F61DB2">
              <w:rPr>
                <w:rFonts w:eastAsia="Times New Roman"/>
              </w:rPr>
              <w:t xml:space="preserve">0 баллов – </w:t>
            </w:r>
            <w:r>
              <w:rPr>
                <w:rFonts w:eastAsia="Times New Roman"/>
              </w:rPr>
              <w:t>от 0</w:t>
            </w:r>
            <w:r w:rsidRPr="00F61DB2">
              <w:rPr>
                <w:rFonts w:eastAsia="Times New Roman"/>
              </w:rPr>
              <w:t>%</w:t>
            </w:r>
            <w:r>
              <w:rPr>
                <w:rFonts w:eastAsia="Times New Roman"/>
              </w:rPr>
              <w:t xml:space="preserve"> до 3%</w:t>
            </w:r>
          </w:p>
        </w:tc>
        <w:tc>
          <w:tcPr>
            <w:tcW w:w="1842" w:type="dxa"/>
            <w:tcBorders>
              <w:top w:val="single" w:sz="4" w:space="0" w:color="auto"/>
              <w:left w:val="single" w:sz="4" w:space="0" w:color="auto"/>
              <w:bottom w:val="single" w:sz="4" w:space="0" w:color="auto"/>
              <w:right w:val="single" w:sz="4" w:space="0" w:color="auto"/>
            </w:tcBorders>
          </w:tcPr>
          <w:p w:rsidR="00466CF7" w:rsidRPr="00EE5E43" w:rsidRDefault="00466CF7" w:rsidP="00046F8E">
            <w:pPr>
              <w:rPr>
                <w:rFonts w:eastAsia="Times New Roman"/>
                <w:b/>
              </w:rPr>
            </w:pP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6</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 информации:</w:t>
            </w:r>
            <w:r w:rsidRPr="00F61DB2">
              <w:t xml:space="preserve"> органы местного самоуправления. </w:t>
            </w:r>
          </w:p>
          <w:p w:rsidR="00466CF7" w:rsidRPr="00F61DB2" w:rsidRDefault="00466CF7" w:rsidP="00046F8E">
            <w:pPr>
              <w:rPr>
                <w:b/>
                <w:u w:val="single"/>
              </w:rPr>
            </w:pPr>
            <w:r w:rsidRPr="00F61DB2">
              <w:rPr>
                <w:b/>
                <w:u w:val="single"/>
              </w:rPr>
              <w:t>Расчет показателя:</w:t>
            </w:r>
          </w:p>
          <w:p w:rsidR="00466CF7" w:rsidRPr="00F61DB2" w:rsidRDefault="00466CF7" w:rsidP="00046F8E"/>
          <w:p w:rsidR="00466CF7" w:rsidRPr="00F61DB2" w:rsidRDefault="00517A28" w:rsidP="00046F8E">
            <w:r>
              <w:pict>
                <v:shape id="_x0000_i1026" type="#_x0000_t75" style="width:120pt;height:31.5pt" equationxml="&lt;">
                  <v:imagedata r:id="rId16" o:title="" chromakey="white"/>
                </v:shape>
              </w:pict>
            </w:r>
          </w:p>
          <w:p w:rsidR="00466CF7" w:rsidRPr="00F61DB2" w:rsidRDefault="00466CF7" w:rsidP="00046F8E"/>
          <w:p w:rsidR="00466CF7" w:rsidRPr="00F61DB2" w:rsidRDefault="00466CF7" w:rsidP="00046F8E">
            <w:r w:rsidRPr="00F61DB2">
              <w:t>Где:</w:t>
            </w:r>
          </w:p>
          <w:p w:rsidR="00466CF7" w:rsidRPr="00F61DB2" w:rsidRDefault="00466CF7" w:rsidP="00046F8E">
            <w:proofErr w:type="spellStart"/>
            <w:r w:rsidRPr="00F61DB2">
              <w:t>Дгто</w:t>
            </w:r>
            <w:proofErr w:type="spellEnd"/>
            <w:r w:rsidRPr="00F61DB2">
              <w:t xml:space="preserve"> – 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p w:rsidR="00466CF7" w:rsidRPr="00F61DB2" w:rsidRDefault="00466CF7" w:rsidP="00046F8E">
            <w:proofErr w:type="spellStart"/>
            <w:r w:rsidRPr="00F61DB2">
              <w:t>Чгто</w:t>
            </w:r>
            <w:proofErr w:type="spellEnd"/>
            <w:r w:rsidRPr="00F61DB2">
              <w:t xml:space="preserve"> – количество взрослых человек, принявших участие в выполнении нормативов испытаний (тестов) Всероссийского физкультурно-спортивного комплекса «Готов к труду и обороне» (ГТО) за отчетный год;</w:t>
            </w:r>
          </w:p>
          <w:p w:rsidR="00466CF7" w:rsidRPr="00F61DB2" w:rsidRDefault="00466CF7" w:rsidP="00466CF7">
            <w:r w:rsidRPr="00F61DB2">
              <w:t>ЧН – общая численность сельского поселения старше 18</w:t>
            </w:r>
            <w:r>
              <w:t xml:space="preserve"> </w:t>
            </w:r>
            <w:r w:rsidRPr="00F61DB2">
              <w:t>лет</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 5</w:t>
            </w:r>
            <w:r>
              <w:rPr>
                <w:rFonts w:eastAsia="Times New Roman"/>
              </w:rPr>
              <w:t>%</w:t>
            </w:r>
            <w:r w:rsidRPr="00F61DB2">
              <w:rPr>
                <w:rFonts w:eastAsia="Times New Roman"/>
              </w:rPr>
              <w:t xml:space="preserve"> и </w:t>
            </w:r>
            <w:proofErr w:type="gramStart"/>
            <w:r>
              <w:rPr>
                <w:rFonts w:eastAsia="Times New Roman"/>
              </w:rPr>
              <w:t xml:space="preserve">свыше </w:t>
            </w:r>
            <w:r w:rsidRPr="00F61DB2">
              <w:rPr>
                <w:rFonts w:eastAsia="Times New Roman"/>
              </w:rPr>
              <w:t>;</w:t>
            </w:r>
            <w:proofErr w:type="gramEnd"/>
          </w:p>
          <w:p w:rsidR="00466CF7" w:rsidRPr="00F61DB2" w:rsidRDefault="00466CF7" w:rsidP="00046F8E">
            <w:pPr>
              <w:rPr>
                <w:rFonts w:eastAsia="Times New Roman"/>
              </w:rPr>
            </w:pPr>
            <w:r w:rsidRPr="00F61DB2">
              <w:rPr>
                <w:rFonts w:eastAsia="Times New Roman"/>
              </w:rPr>
              <w:t xml:space="preserve">2 балла – </w:t>
            </w:r>
            <w:r>
              <w:rPr>
                <w:rFonts w:eastAsia="Times New Roman"/>
              </w:rPr>
              <w:t>от 3 до 5</w:t>
            </w:r>
            <w:r w:rsidRPr="00F61DB2">
              <w:rPr>
                <w:rFonts w:eastAsia="Times New Roman"/>
              </w:rPr>
              <w:t xml:space="preserve"> %; </w:t>
            </w:r>
          </w:p>
          <w:p w:rsidR="00466CF7" w:rsidRPr="00F61DB2" w:rsidRDefault="00466CF7" w:rsidP="00046F8E">
            <w:pPr>
              <w:rPr>
                <w:rFonts w:eastAsia="Times New Roman"/>
              </w:rPr>
            </w:pPr>
            <w:r w:rsidRPr="00F61DB2">
              <w:rPr>
                <w:rFonts w:eastAsia="Times New Roman"/>
              </w:rPr>
              <w:t xml:space="preserve">1 балл – </w:t>
            </w:r>
            <w:r>
              <w:rPr>
                <w:rFonts w:eastAsia="Times New Roman"/>
              </w:rPr>
              <w:t>от 1 до 3</w:t>
            </w:r>
            <w:r w:rsidRPr="00F61DB2">
              <w:rPr>
                <w:rFonts w:eastAsia="Times New Roman"/>
              </w:rPr>
              <w:t xml:space="preserve"> %; </w:t>
            </w:r>
          </w:p>
          <w:p w:rsidR="00466CF7" w:rsidRPr="00F61DB2" w:rsidRDefault="00466CF7" w:rsidP="00046F8E">
            <w:pPr>
              <w:rPr>
                <w:rFonts w:eastAsia="Times New Roman"/>
              </w:rPr>
            </w:pPr>
            <w:r w:rsidRPr="00F61DB2">
              <w:rPr>
                <w:rFonts w:eastAsia="Times New Roman"/>
              </w:rPr>
              <w:t xml:space="preserve">0 баллов – </w:t>
            </w:r>
            <w:r>
              <w:rPr>
                <w:rFonts w:eastAsia="Times New Roman"/>
              </w:rPr>
              <w:t>от 0 до 1</w:t>
            </w:r>
            <w:r w:rsidRPr="00F61DB2">
              <w:rPr>
                <w:rFonts w:eastAsia="Times New Roman"/>
              </w:rPr>
              <w:t>%;</w:t>
            </w: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Взрослое население – от 18 лет и старше</w:t>
            </w:r>
          </w:p>
        </w:tc>
      </w:tr>
      <w:tr w:rsidR="00466CF7" w:rsidTr="00466CF7">
        <w:tc>
          <w:tcPr>
            <w:tcW w:w="817"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360"/>
              <w:contextualSpacing/>
              <w:jc w:val="center"/>
            </w:pPr>
            <w:r w:rsidRPr="00DC0239">
              <w:lastRenderedPageBreak/>
              <w:t>1</w:t>
            </w:r>
          </w:p>
        </w:tc>
        <w:tc>
          <w:tcPr>
            <w:tcW w:w="2256"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right="-108"/>
              <w:contextualSpacing/>
              <w:jc w:val="center"/>
            </w:pPr>
            <w:r w:rsidRPr="00DC0239">
              <w:t>2</w:t>
            </w:r>
          </w:p>
        </w:tc>
        <w:tc>
          <w:tcPr>
            <w:tcW w:w="1430"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ind w:left="-108" w:right="-107"/>
              <w:contextualSpacing/>
              <w:jc w:val="center"/>
              <w:rPr>
                <w:rFonts w:eastAsia="Times New Roman"/>
              </w:rPr>
            </w:pPr>
            <w:r w:rsidRPr="00DC0239">
              <w:rPr>
                <w:rFonts w:eastAsia="Times New Roman"/>
              </w:rPr>
              <w:t>3</w:t>
            </w:r>
          </w:p>
        </w:tc>
        <w:tc>
          <w:tcPr>
            <w:tcW w:w="6095"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pPr>
            <w:r w:rsidRPr="00DC0239">
              <w:t>4</w:t>
            </w:r>
          </w:p>
        </w:tc>
        <w:tc>
          <w:tcPr>
            <w:tcW w:w="2551"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5</w:t>
            </w:r>
          </w:p>
        </w:tc>
        <w:tc>
          <w:tcPr>
            <w:tcW w:w="1842" w:type="dxa"/>
            <w:tcBorders>
              <w:top w:val="single" w:sz="4" w:space="0" w:color="auto"/>
              <w:left w:val="single" w:sz="4" w:space="0" w:color="auto"/>
              <w:bottom w:val="single" w:sz="4" w:space="0" w:color="auto"/>
              <w:right w:val="single" w:sz="4" w:space="0" w:color="auto"/>
            </w:tcBorders>
          </w:tcPr>
          <w:p w:rsidR="00466CF7" w:rsidRPr="00DC0239" w:rsidRDefault="00466CF7" w:rsidP="002D4246">
            <w:pPr>
              <w:jc w:val="center"/>
              <w:rPr>
                <w:rFonts w:eastAsia="Times New Roman"/>
              </w:rPr>
            </w:pPr>
            <w:r w:rsidRPr="00DC0239">
              <w:rPr>
                <w:rFonts w:eastAsia="Times New Roman"/>
              </w:rPr>
              <w:t>6</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7</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Участие сборных команд поселения в официальных физкультурно-оздоровительных и спортивных мероприятиях муниципального района</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 информации</w:t>
            </w:r>
            <w:r w:rsidRPr="00F61DB2">
              <w:t>: органы местного самоуправления поселения</w:t>
            </w:r>
          </w:p>
          <w:p w:rsidR="00466CF7" w:rsidRPr="00F61DB2" w:rsidRDefault="00466CF7" w:rsidP="00046F8E">
            <w:r w:rsidRPr="00F61DB2">
              <w:t>Показатель (У) определяется по количеству официальных физкультурно-оздоровительных и спортивных мероприятий района, в которых сборные команды поселения приняли участие.</w:t>
            </w:r>
          </w:p>
          <w:p w:rsidR="00466CF7" w:rsidRPr="00F61DB2" w:rsidRDefault="00466CF7" w:rsidP="00046F8E">
            <w:pPr>
              <w:rPr>
                <w:b/>
                <w:u w:val="single"/>
              </w:rPr>
            </w:pPr>
            <w:r w:rsidRPr="00F61DB2">
              <w:rPr>
                <w:b/>
                <w:u w:val="single"/>
              </w:rPr>
              <w:t>Расчет показателя:</w:t>
            </w:r>
          </w:p>
          <w:p w:rsidR="00466CF7" w:rsidRPr="00F61DB2" w:rsidRDefault="00466CF7" w:rsidP="00046F8E">
            <w:r w:rsidRPr="00F61DB2">
              <w:t xml:space="preserve">У= </w:t>
            </w:r>
            <w:proofErr w:type="spellStart"/>
            <w:r w:rsidRPr="00F61DB2">
              <w:t>Кобщ</w:t>
            </w:r>
            <w:proofErr w:type="spellEnd"/>
            <w:r w:rsidRPr="00F61DB2">
              <w:t xml:space="preserve">/ </w:t>
            </w:r>
            <w:proofErr w:type="spellStart"/>
            <w:r w:rsidRPr="00F61DB2">
              <w:t>Кпр</w:t>
            </w:r>
            <w:proofErr w:type="spellEnd"/>
            <w:r w:rsidRPr="00F61DB2">
              <w:t>*100, где:</w:t>
            </w:r>
          </w:p>
          <w:p w:rsidR="00466CF7" w:rsidRPr="00F61DB2" w:rsidRDefault="00466CF7" w:rsidP="00046F8E">
            <w:r w:rsidRPr="00F61DB2">
              <w:t xml:space="preserve">К общ – общее </w:t>
            </w:r>
            <w:proofErr w:type="gramStart"/>
            <w:r w:rsidRPr="00F61DB2">
              <w:t>количество  официальных</w:t>
            </w:r>
            <w:proofErr w:type="gramEnd"/>
            <w:r w:rsidRPr="00F61DB2">
              <w:t xml:space="preserve"> физкультурно-оздоровительных и спортивных мероприятий района за отчетный  год;</w:t>
            </w:r>
          </w:p>
          <w:p w:rsidR="00466CF7" w:rsidRPr="00F61DB2" w:rsidRDefault="00466CF7" w:rsidP="00046F8E">
            <w:r w:rsidRPr="00F61DB2">
              <w:t xml:space="preserve">К </w:t>
            </w:r>
            <w:proofErr w:type="spellStart"/>
            <w:r w:rsidRPr="00F61DB2">
              <w:t>пр</w:t>
            </w:r>
            <w:proofErr w:type="spellEnd"/>
            <w:r w:rsidRPr="00F61DB2">
              <w:t xml:space="preserve"> – количество физкультурно-оздоровительных и спортивных мероприятий района в которых поселение приняло участие за отчетный год</w:t>
            </w:r>
          </w:p>
          <w:p w:rsidR="00466CF7" w:rsidRPr="00F61DB2" w:rsidRDefault="00466CF7" w:rsidP="00046F8E"/>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3 балла – 100% участия в мероприятиях;</w:t>
            </w:r>
          </w:p>
          <w:p w:rsidR="00466CF7" w:rsidRPr="00F61DB2" w:rsidRDefault="00466CF7" w:rsidP="00046F8E">
            <w:pPr>
              <w:rPr>
                <w:rFonts w:eastAsia="Times New Roman"/>
              </w:rPr>
            </w:pPr>
            <w:r w:rsidRPr="00F61DB2">
              <w:rPr>
                <w:rFonts w:eastAsia="Times New Roman"/>
              </w:rPr>
              <w:t xml:space="preserve">2 балла </w:t>
            </w:r>
            <w:proofErr w:type="gramStart"/>
            <w:r w:rsidRPr="00F61DB2">
              <w:rPr>
                <w:rFonts w:eastAsia="Times New Roman"/>
              </w:rPr>
              <w:t>–  более</w:t>
            </w:r>
            <w:proofErr w:type="gramEnd"/>
            <w:r w:rsidRPr="00F61DB2">
              <w:rPr>
                <w:rFonts w:eastAsia="Times New Roman"/>
              </w:rPr>
              <w:t xml:space="preserve"> 50 % участия в мероприятиях;</w:t>
            </w:r>
          </w:p>
          <w:p w:rsidR="00466CF7" w:rsidRPr="00F61DB2" w:rsidRDefault="00466CF7" w:rsidP="00046F8E">
            <w:pPr>
              <w:rPr>
                <w:rFonts w:eastAsia="Times New Roman"/>
              </w:rPr>
            </w:pPr>
            <w:r w:rsidRPr="00F61DB2">
              <w:rPr>
                <w:rFonts w:eastAsia="Times New Roman"/>
              </w:rPr>
              <w:t>1 балл – до 50% участия в мероприятиях;</w:t>
            </w:r>
          </w:p>
          <w:p w:rsidR="00466CF7" w:rsidRPr="00F61DB2" w:rsidRDefault="00466CF7" w:rsidP="00046F8E">
            <w:pPr>
              <w:rPr>
                <w:rFonts w:eastAsia="Times New Roman"/>
              </w:rPr>
            </w:pPr>
            <w:r w:rsidRPr="00F61DB2">
              <w:rPr>
                <w:rFonts w:eastAsia="Times New Roman"/>
              </w:rPr>
              <w:t xml:space="preserve"> 0 баллов – не принимали участие в мероприятиях.</w:t>
            </w:r>
          </w:p>
          <w:p w:rsidR="00466CF7" w:rsidRPr="00F61DB2" w:rsidRDefault="00466CF7"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Мероприятие является учтённым, если в организации  участия команды или представителей сельского поселения принимали участие главы или работники сельских администраций.</w:t>
            </w:r>
          </w:p>
        </w:tc>
      </w:tr>
      <w:tr w:rsidR="00466CF7" w:rsidTr="00466CF7">
        <w:tc>
          <w:tcPr>
            <w:tcW w:w="817" w:type="dxa"/>
            <w:tcBorders>
              <w:top w:val="single" w:sz="4" w:space="0" w:color="auto"/>
              <w:left w:val="single" w:sz="4" w:space="0" w:color="auto"/>
              <w:bottom w:val="single" w:sz="4" w:space="0" w:color="auto"/>
              <w:right w:val="single" w:sz="4" w:space="0" w:color="auto"/>
            </w:tcBorders>
            <w:hideMark/>
          </w:tcPr>
          <w:p w:rsidR="00466CF7" w:rsidRPr="00EE5E43" w:rsidRDefault="00466CF7" w:rsidP="005F319A">
            <w:pPr>
              <w:ind w:left="360"/>
              <w:contextualSpacing/>
              <w:jc w:val="both"/>
            </w:pPr>
            <w:r>
              <w:t>1</w:t>
            </w:r>
            <w:r w:rsidR="005F319A">
              <w:t>8</w:t>
            </w:r>
          </w:p>
        </w:tc>
        <w:tc>
          <w:tcPr>
            <w:tcW w:w="2256" w:type="dxa"/>
            <w:tcBorders>
              <w:top w:val="single" w:sz="4" w:space="0" w:color="auto"/>
              <w:left w:val="single" w:sz="4" w:space="0" w:color="auto"/>
              <w:bottom w:val="single" w:sz="4" w:space="0" w:color="auto"/>
              <w:right w:val="single" w:sz="4" w:space="0" w:color="auto"/>
            </w:tcBorders>
            <w:hideMark/>
          </w:tcPr>
          <w:p w:rsidR="00466CF7" w:rsidRPr="00EE5E43" w:rsidRDefault="00466CF7" w:rsidP="00046F8E">
            <w:pPr>
              <w:ind w:right="-108"/>
              <w:contextualSpacing/>
            </w:pPr>
            <w:r>
              <w:t>Выявление раннего семейного неблагополучия, обеспечение взаимодействия администрации сельского поселения с органами системы профилактики</w:t>
            </w:r>
          </w:p>
        </w:tc>
        <w:tc>
          <w:tcPr>
            <w:tcW w:w="1430" w:type="dxa"/>
            <w:tcBorders>
              <w:top w:val="single" w:sz="4" w:space="0" w:color="auto"/>
              <w:left w:val="single" w:sz="4" w:space="0" w:color="auto"/>
              <w:bottom w:val="single" w:sz="4" w:space="0" w:color="auto"/>
              <w:right w:val="single" w:sz="4" w:space="0" w:color="auto"/>
            </w:tcBorders>
          </w:tcPr>
          <w:p w:rsidR="00466CF7"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Pr="00EE5E43" w:rsidRDefault="00466CF7" w:rsidP="00046F8E">
            <w:pPr>
              <w:ind w:left="-108" w:right="-107"/>
              <w:contextualSpacing/>
              <w:rPr>
                <w:rFonts w:eastAsia="Times New Roman"/>
              </w:rPr>
            </w:pPr>
          </w:p>
          <w:p w:rsidR="00466CF7" w:rsidRDefault="00466CF7" w:rsidP="00046F8E">
            <w:pPr>
              <w:ind w:left="-108" w:right="-107"/>
              <w:contextualSpacing/>
              <w:rPr>
                <w:rFonts w:eastAsia="Times New Roman"/>
              </w:rPr>
            </w:pPr>
            <w:r w:rsidRPr="00EE5E43">
              <w:rPr>
                <w:rFonts w:eastAsia="Times New Roman"/>
              </w:rPr>
              <w:t>Да/нет</w:t>
            </w:r>
          </w:p>
        </w:tc>
        <w:tc>
          <w:tcPr>
            <w:tcW w:w="6095" w:type="dxa"/>
            <w:tcBorders>
              <w:top w:val="single" w:sz="4" w:space="0" w:color="auto"/>
              <w:left w:val="single" w:sz="4" w:space="0" w:color="auto"/>
              <w:bottom w:val="single" w:sz="4" w:space="0" w:color="auto"/>
              <w:right w:val="single" w:sz="4" w:space="0" w:color="auto"/>
            </w:tcBorders>
            <w:hideMark/>
          </w:tcPr>
          <w:p w:rsidR="00466CF7" w:rsidRPr="00F61DB2" w:rsidRDefault="00466CF7" w:rsidP="00046F8E">
            <w:r w:rsidRPr="00F61DB2">
              <w:rPr>
                <w:b/>
                <w:u w:val="single"/>
              </w:rPr>
              <w:t>Источник информации:</w:t>
            </w:r>
            <w:r w:rsidRPr="00F61DB2">
              <w:t xml:space="preserve"> органы местного самоуправления поселения.</w:t>
            </w:r>
          </w:p>
          <w:p w:rsidR="00466CF7" w:rsidRPr="00F61DB2" w:rsidRDefault="00466CF7" w:rsidP="00046F8E">
            <w:pPr>
              <w:rPr>
                <w:b/>
                <w:u w:val="single"/>
              </w:rPr>
            </w:pPr>
            <w:r w:rsidRPr="00F61DB2">
              <w:rPr>
                <w:b/>
                <w:u w:val="single"/>
              </w:rPr>
              <w:t>Расчет показателя:</w:t>
            </w:r>
          </w:p>
          <w:p w:rsidR="00466CF7" w:rsidRPr="00F61DB2" w:rsidRDefault="00466CF7" w:rsidP="00046F8E">
            <w:r w:rsidRPr="00F61DB2">
              <w:t>Показатель определяется как количество выявленных случаев семейного неблагополучия администрациями сельских поселений, проведение профилактической работы с неблагополучными семьями.</w:t>
            </w:r>
          </w:p>
        </w:tc>
        <w:tc>
          <w:tcPr>
            <w:tcW w:w="2551" w:type="dxa"/>
            <w:tcBorders>
              <w:top w:val="single" w:sz="4" w:space="0" w:color="auto"/>
              <w:left w:val="single" w:sz="4" w:space="0" w:color="auto"/>
              <w:bottom w:val="single" w:sz="4" w:space="0" w:color="auto"/>
              <w:right w:val="single" w:sz="4" w:space="0" w:color="auto"/>
            </w:tcBorders>
          </w:tcPr>
          <w:p w:rsidR="00466CF7" w:rsidRPr="00F61DB2" w:rsidRDefault="00466CF7" w:rsidP="00046F8E">
            <w:pPr>
              <w:rPr>
                <w:rFonts w:eastAsia="Times New Roman"/>
              </w:rPr>
            </w:pPr>
            <w:r w:rsidRPr="00F61DB2">
              <w:rPr>
                <w:rFonts w:eastAsia="Times New Roman"/>
              </w:rPr>
              <w:t xml:space="preserve">3 </w:t>
            </w:r>
            <w:proofErr w:type="gramStart"/>
            <w:r w:rsidRPr="00F61DB2">
              <w:rPr>
                <w:rFonts w:eastAsia="Times New Roman"/>
              </w:rPr>
              <w:t>балла-да</w:t>
            </w:r>
            <w:proofErr w:type="gramEnd"/>
          </w:p>
          <w:p w:rsidR="00466CF7" w:rsidRPr="00F61DB2" w:rsidRDefault="00466CF7" w:rsidP="00046F8E">
            <w:pPr>
              <w:rPr>
                <w:rFonts w:eastAsia="Times New Roman"/>
              </w:rPr>
            </w:pPr>
            <w:r w:rsidRPr="00F61DB2">
              <w:rPr>
                <w:rFonts w:eastAsia="Times New Roman"/>
              </w:rPr>
              <w:t>0 баллов- нет</w:t>
            </w: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p w:rsidR="00466CF7" w:rsidRPr="00F61DB2" w:rsidRDefault="00466CF7" w:rsidP="00046F8E">
            <w:pPr>
              <w:rPr>
                <w:rFonts w:eastAsia="Times New Roman"/>
              </w:rPr>
            </w:pPr>
          </w:p>
        </w:tc>
        <w:tc>
          <w:tcPr>
            <w:tcW w:w="1842" w:type="dxa"/>
            <w:tcBorders>
              <w:top w:val="single" w:sz="4" w:space="0" w:color="auto"/>
              <w:left w:val="single" w:sz="4" w:space="0" w:color="auto"/>
              <w:bottom w:val="single" w:sz="4" w:space="0" w:color="auto"/>
              <w:right w:val="single" w:sz="4" w:space="0" w:color="auto"/>
            </w:tcBorders>
          </w:tcPr>
          <w:p w:rsidR="00466CF7" w:rsidRPr="00EE5E43" w:rsidRDefault="00466CF7" w:rsidP="00046F8E">
            <w:pPr>
              <w:rPr>
                <w:rFonts w:eastAsia="Times New Roman"/>
                <w:b/>
              </w:rPr>
            </w:pPr>
          </w:p>
        </w:tc>
      </w:tr>
    </w:tbl>
    <w:p w:rsidR="00046F8E" w:rsidRDefault="00046F8E" w:rsidP="00046F8E">
      <w:pPr>
        <w:jc w:val="right"/>
        <w:rPr>
          <w:sz w:val="28"/>
          <w:szCs w:val="28"/>
        </w:rPr>
        <w:sectPr w:rsidR="00046F8E" w:rsidSect="00046F8E">
          <w:type w:val="nextColumn"/>
          <w:pgSz w:w="16838" w:h="11906" w:orient="landscape"/>
          <w:pgMar w:top="709" w:right="851" w:bottom="1418" w:left="1134" w:header="709" w:footer="709" w:gutter="0"/>
          <w:cols w:space="708"/>
          <w:titlePg/>
          <w:docGrid w:linePitch="360"/>
        </w:sectPr>
      </w:pPr>
    </w:p>
    <w:p w:rsidR="00046F8E" w:rsidRDefault="00046F8E" w:rsidP="00046F8E">
      <w:pPr>
        <w:jc w:val="right"/>
        <w:rPr>
          <w:sz w:val="28"/>
          <w:szCs w:val="28"/>
        </w:rPr>
      </w:pPr>
    </w:p>
    <w:p w:rsidR="00046F8E" w:rsidRDefault="00046F8E" w:rsidP="006F7C0D">
      <w:pPr>
        <w:pStyle w:val="ConsPlusNormal"/>
        <w:ind w:firstLine="0"/>
        <w:jc w:val="center"/>
        <w:rPr>
          <w:rFonts w:ascii="Times New Roman" w:hAnsi="Times New Roman"/>
          <w:b/>
          <w:sz w:val="28"/>
          <w:szCs w:val="28"/>
        </w:rPr>
      </w:pPr>
    </w:p>
    <w:sectPr w:rsidR="00046F8E" w:rsidSect="00046F8E">
      <w:pgSz w:w="11906" w:h="16838"/>
      <w:pgMar w:top="1134" w:right="70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A28" w:rsidRDefault="00517A28" w:rsidP="005F2E5E">
      <w:r>
        <w:separator/>
      </w:r>
    </w:p>
  </w:endnote>
  <w:endnote w:type="continuationSeparator" w:id="0">
    <w:p w:rsidR="00517A28" w:rsidRDefault="00517A28"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A28" w:rsidRDefault="00517A28" w:rsidP="005F2E5E">
      <w:r>
        <w:separator/>
      </w:r>
    </w:p>
  </w:footnote>
  <w:footnote w:type="continuationSeparator" w:id="0">
    <w:p w:rsidR="00517A28" w:rsidRDefault="00517A28"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F8E" w:rsidRDefault="00046F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ED77B3F"/>
    <w:multiLevelType w:val="hybridMultilevel"/>
    <w:tmpl w:val="BD0E5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4C203507"/>
    <w:multiLevelType w:val="hybridMultilevel"/>
    <w:tmpl w:val="CF104796"/>
    <w:lvl w:ilvl="0" w:tplc="2702BF42">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8"/>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
  </w:num>
  <w:num w:numId="27">
    <w:abstractNumId w:val="25"/>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1"/>
  </w:num>
  <w:num w:numId="32">
    <w:abstractNumId w:val="2"/>
  </w:num>
  <w:num w:numId="33">
    <w:abstractNumId w:val="19"/>
  </w:num>
  <w:num w:numId="34">
    <w:abstractNumId w:val="34"/>
  </w:num>
  <w:num w:numId="35">
    <w:abstractNumId w:val="23"/>
  </w:num>
  <w:num w:numId="36">
    <w:abstractNumId w:val="29"/>
  </w:num>
  <w:num w:numId="37">
    <w:abstractNumId w:val="20"/>
  </w:num>
  <w:num w:numId="3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F8E"/>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44E58"/>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A7E9D"/>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104D"/>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6B"/>
    <w:rsid w:val="00466A9A"/>
    <w:rsid w:val="00466CF7"/>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1087"/>
    <w:rsid w:val="004C2384"/>
    <w:rsid w:val="004C28B0"/>
    <w:rsid w:val="004C2D3F"/>
    <w:rsid w:val="004C33A7"/>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17A28"/>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6C5A"/>
    <w:rsid w:val="005873B6"/>
    <w:rsid w:val="00587EFD"/>
    <w:rsid w:val="00590352"/>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19A"/>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6"/>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912"/>
    <w:rsid w:val="007031AB"/>
    <w:rsid w:val="00704707"/>
    <w:rsid w:val="007048B3"/>
    <w:rsid w:val="00704C19"/>
    <w:rsid w:val="0070508D"/>
    <w:rsid w:val="007052BC"/>
    <w:rsid w:val="00705A28"/>
    <w:rsid w:val="0070630F"/>
    <w:rsid w:val="007074C7"/>
    <w:rsid w:val="00707BA9"/>
    <w:rsid w:val="007106AD"/>
    <w:rsid w:val="007116DC"/>
    <w:rsid w:val="00712A4A"/>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0F1A"/>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046"/>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B23"/>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52AC"/>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3CAD"/>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0F7B"/>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D80"/>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5:docId w15:val="{C19A2417-F82D-441B-AB90-2EA30710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 w:id="57589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1227</TotalTime>
  <Pages>17</Pages>
  <Words>3116</Words>
  <Characters>17765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117</cp:revision>
  <cp:lastPrinted>2022-02-04T07:58:00Z</cp:lastPrinted>
  <dcterms:created xsi:type="dcterms:W3CDTF">2017-02-13T05:48:00Z</dcterms:created>
  <dcterms:modified xsi:type="dcterms:W3CDTF">2022-02-09T08:28:00Z</dcterms:modified>
</cp:coreProperties>
</file>