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DA" w:rsidRPr="001F5D6F" w:rsidRDefault="003707DA" w:rsidP="003707DA">
      <w:pPr>
        <w:ind w:firstLine="0"/>
        <w:jc w:val="center"/>
        <w:rPr>
          <w:rFonts w:cs="Arial"/>
        </w:rPr>
      </w:pPr>
      <w:r w:rsidRPr="001F5D6F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1F5D6F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1F5D6F">
        <w:rPr>
          <w:rFonts w:cs="Arial"/>
          <w:b/>
          <w:spacing w:val="20"/>
        </w:rPr>
        <w:t>АДМИНИСТРАЦИЯ ТАЛОВСКОГО</w:t>
      </w:r>
    </w:p>
    <w:p w:rsidR="003707DA" w:rsidRPr="001F5D6F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1F5D6F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1F5D6F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1F5D6F">
        <w:rPr>
          <w:rFonts w:cs="Arial"/>
          <w:b/>
          <w:spacing w:val="20"/>
        </w:rPr>
        <w:t>ПОСТАНОВЛЕНИЕ</w:t>
      </w:r>
      <w:r w:rsidRPr="001F5D6F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1F5D6F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1F5D6F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1F5D6F">
        <w:rPr>
          <w:rFonts w:cs="Arial"/>
        </w:rPr>
        <w:t xml:space="preserve">от </w:t>
      </w:r>
      <w:r w:rsidR="00F82C7D" w:rsidRPr="001F5D6F">
        <w:rPr>
          <w:rFonts w:cs="Arial"/>
        </w:rPr>
        <w:t>12 июля 2024 г.</w:t>
      </w:r>
      <w:r w:rsidR="00E33D08" w:rsidRPr="001F5D6F">
        <w:rPr>
          <w:rFonts w:cs="Arial"/>
        </w:rPr>
        <w:t xml:space="preserve"> </w:t>
      </w:r>
      <w:r w:rsidRPr="001F5D6F">
        <w:rPr>
          <w:rFonts w:cs="Arial"/>
        </w:rPr>
        <w:t xml:space="preserve">№ </w:t>
      </w:r>
      <w:r w:rsidR="00F82C7D" w:rsidRPr="001F5D6F">
        <w:rPr>
          <w:rFonts w:cs="Arial"/>
        </w:rPr>
        <w:t>288</w:t>
      </w:r>
    </w:p>
    <w:p w:rsidR="003707DA" w:rsidRPr="001F5D6F" w:rsidRDefault="003707DA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 w:rsidRPr="001F5D6F">
        <w:rPr>
          <w:rFonts w:cs="Arial"/>
        </w:rPr>
        <w:t>р. п. Таловая</w:t>
      </w:r>
    </w:p>
    <w:p w:rsidR="003707DA" w:rsidRPr="001F5D6F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1F5D6F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1F5D6F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DC9461" id="Полилиния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1F5D6F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95234" id="Прямая соединительная линия 1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1F5D6F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E66447" id="Полилиния 1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1F5D6F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3330A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 xml:space="preserve">О внесении изменений в постановление администрации </w: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>от 20.06.2017 г. № 448</w: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 xml:space="preserve">«О создании муниципальной </w: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 xml:space="preserve">комиссии по обследованию жилых </w: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 xml:space="preserve">помещений инвалидов и общего </w:t>
      </w:r>
    </w:p>
    <w:p w:rsidR="00BD50F8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>имущества в многоквартирных домах,</w:t>
      </w:r>
      <w:r w:rsidR="006D4743" w:rsidRPr="001F5D6F">
        <w:rPr>
          <w:rFonts w:cs="Arial"/>
          <w:b/>
          <w:lang w:eastAsia="en-US"/>
        </w:rPr>
        <w:t xml:space="preserve"> </w:t>
      </w:r>
      <w:r w:rsidRPr="001F5D6F">
        <w:rPr>
          <w:rFonts w:cs="Arial"/>
          <w:b/>
          <w:lang w:eastAsia="en-US"/>
        </w:rPr>
        <w:t>в которых проживают инвалиды, в целях их приспособления с учетом</w:t>
      </w:r>
    </w:p>
    <w:p w:rsidR="003707DA" w:rsidRPr="001F5D6F" w:rsidRDefault="00BD50F8" w:rsidP="00BD50F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1F5D6F">
        <w:rPr>
          <w:rFonts w:cs="Arial"/>
          <w:b/>
          <w:lang w:eastAsia="en-US"/>
        </w:rPr>
        <w:t xml:space="preserve">потребностей инвалидов и обеспечения условий их доступности для инвалидов» </w:t>
      </w:r>
      <w:bookmarkStart w:id="0" w:name="_Hlk131012226"/>
    </w:p>
    <w:bookmarkEnd w:id="0"/>
    <w:p w:rsidR="003707DA" w:rsidRPr="001F5D6F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BD50F8" w:rsidRPr="001F5D6F" w:rsidRDefault="00677B90" w:rsidP="00BD50F8">
      <w:pPr>
        <w:spacing w:line="360" w:lineRule="auto"/>
        <w:ind w:firstLine="709"/>
        <w:rPr>
          <w:rFonts w:cs="Arial"/>
        </w:rPr>
      </w:pPr>
      <w:r w:rsidRPr="001F5D6F">
        <w:rPr>
          <w:rFonts w:cs="Arial"/>
        </w:rPr>
        <w:t xml:space="preserve"> </w:t>
      </w:r>
      <w:r w:rsidR="00BD50F8" w:rsidRPr="001F5D6F">
        <w:rPr>
          <w:rFonts w:cs="Arial"/>
        </w:rPr>
        <w:t xml:space="preserve">В соответствии со статьями </w:t>
      </w:r>
      <w:hyperlink r:id="rId9" w:history="1">
        <w:r w:rsidR="00BD50F8" w:rsidRPr="001F5D6F">
          <w:rPr>
            <w:rFonts w:cs="Arial"/>
          </w:rPr>
          <w:t>14</w:t>
        </w:r>
      </w:hyperlink>
      <w:r w:rsidR="00BD50F8" w:rsidRPr="001F5D6F">
        <w:rPr>
          <w:rFonts w:cs="Arial"/>
        </w:rPr>
        <w:t xml:space="preserve"> и </w:t>
      </w:r>
      <w:hyperlink r:id="rId10" w:history="1">
        <w:r w:rsidR="00BD50F8" w:rsidRPr="001F5D6F">
          <w:rPr>
            <w:rFonts w:cs="Arial"/>
          </w:rPr>
          <w:t>15</w:t>
        </w:r>
      </w:hyperlink>
      <w:r w:rsidR="00BD50F8" w:rsidRPr="001F5D6F">
        <w:rPr>
          <w:rFonts w:cs="Arial"/>
        </w:rPr>
        <w:t xml:space="preserve"> </w:t>
      </w:r>
      <w:hyperlink r:id="rId11" w:history="1">
        <w:r w:rsidR="00BD50F8" w:rsidRPr="001F5D6F">
          <w:rPr>
            <w:rFonts w:cs="Arial"/>
          </w:rPr>
          <w:t>Жилищного кодекса Российской Федерации</w:t>
        </w:r>
      </w:hyperlink>
      <w:r w:rsidR="00BD50F8" w:rsidRPr="001F5D6F">
        <w:rPr>
          <w:rFonts w:cs="Arial"/>
        </w:rPr>
        <w:t xml:space="preserve">, </w:t>
      </w:r>
      <w:hyperlink r:id="rId12" w:history="1">
        <w:r w:rsidR="00BD50F8" w:rsidRPr="001F5D6F">
          <w:rPr>
            <w:rFonts w:cs="Arial"/>
          </w:rPr>
          <w:t>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потребностей инвалидов</w:t>
        </w:r>
      </w:hyperlink>
      <w:r w:rsidR="00BD50F8" w:rsidRPr="001F5D6F">
        <w:rPr>
          <w:rFonts w:cs="Arial"/>
        </w:rPr>
        <w:t xml:space="preserve">», в целях обследования жилых помещений инвалидов и общего имущества в многоквартирных домах, в которых проживают инвалиды, их приспособления с учетом потребностей инвалидов и обеспечения условий их доступности для инвалидов администрация Таловского муниципального района, </w:t>
      </w:r>
      <w:r w:rsidR="00BD50F8" w:rsidRPr="001F5D6F">
        <w:rPr>
          <w:rFonts w:cs="Arial"/>
          <w:b/>
          <w:spacing w:val="30"/>
        </w:rPr>
        <w:t>постановляет</w:t>
      </w:r>
      <w:r w:rsidR="00BD50F8" w:rsidRPr="001F5D6F">
        <w:rPr>
          <w:rFonts w:cs="Arial"/>
          <w:b/>
          <w:bCs/>
          <w:spacing w:val="30"/>
        </w:rPr>
        <w:t>:</w:t>
      </w:r>
    </w:p>
    <w:p w:rsidR="00BD50F8" w:rsidRPr="001F5D6F" w:rsidRDefault="00BD50F8" w:rsidP="00BD50F8">
      <w:pPr>
        <w:spacing w:line="360" w:lineRule="auto"/>
        <w:ind w:firstLine="851"/>
        <w:rPr>
          <w:rFonts w:cs="Arial"/>
        </w:rPr>
      </w:pPr>
      <w:r w:rsidRPr="001F5D6F">
        <w:rPr>
          <w:rFonts w:cs="Arial"/>
        </w:rPr>
        <w:t>1. В постановление от 20.06.2017 г. № 448 «О создании муниципальной комиссии по обследованию жилых помещений инвалидов и общества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инвалидов» внести следующие изменения:</w:t>
      </w:r>
    </w:p>
    <w:p w:rsidR="00BD50F8" w:rsidRPr="001F5D6F" w:rsidRDefault="00BD50F8" w:rsidP="00BD50F8">
      <w:pPr>
        <w:spacing w:line="360" w:lineRule="auto"/>
        <w:ind w:firstLine="851"/>
        <w:rPr>
          <w:rFonts w:cs="Arial"/>
        </w:rPr>
      </w:pPr>
      <w:r w:rsidRPr="001F5D6F">
        <w:rPr>
          <w:rFonts w:cs="Arial"/>
        </w:rPr>
        <w:t>1.1. Приложение № 1 к постановлению администрации муниципального</w:t>
      </w:r>
      <w:r w:rsidR="006D4743" w:rsidRPr="001F5D6F">
        <w:rPr>
          <w:rFonts w:cs="Arial"/>
        </w:rPr>
        <w:t xml:space="preserve"> </w:t>
      </w:r>
      <w:r w:rsidRPr="001F5D6F">
        <w:rPr>
          <w:rFonts w:cs="Arial"/>
        </w:rPr>
        <w:t>района</w:t>
      </w:r>
      <w:r w:rsidR="006D4743" w:rsidRPr="001F5D6F">
        <w:rPr>
          <w:rFonts w:cs="Arial"/>
        </w:rPr>
        <w:t xml:space="preserve"> </w:t>
      </w:r>
      <w:r w:rsidRPr="001F5D6F">
        <w:rPr>
          <w:rFonts w:cs="Arial"/>
        </w:rPr>
        <w:t>«Состав муниципальной комиссии по обследованию жилых помещений инвалидов и общего имущества в многоквартирных домах, в которых проживают инвалиды в целях их приспособления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с учетом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потребностей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инвалидов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и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обеспечения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условий их доступности для инвалидов» изложить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в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новой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редакции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согласно</w:t>
      </w:r>
      <w:r w:rsidR="00B91227" w:rsidRPr="001F5D6F">
        <w:rPr>
          <w:rFonts w:cs="Arial"/>
        </w:rPr>
        <w:t xml:space="preserve"> </w:t>
      </w:r>
      <w:r w:rsidRPr="001F5D6F">
        <w:rPr>
          <w:rFonts w:cs="Arial"/>
        </w:rPr>
        <w:t>Приложени</w:t>
      </w:r>
      <w:r w:rsidR="00283655" w:rsidRPr="001F5D6F">
        <w:rPr>
          <w:rFonts w:cs="Arial"/>
        </w:rPr>
        <w:t>ю</w:t>
      </w:r>
      <w:r w:rsidRPr="001F5D6F">
        <w:rPr>
          <w:rFonts w:cs="Arial"/>
        </w:rPr>
        <w:t xml:space="preserve"> № 1.</w:t>
      </w:r>
    </w:p>
    <w:p w:rsidR="00BD50F8" w:rsidRPr="001F5D6F" w:rsidRDefault="00B91227" w:rsidP="00BD50F8">
      <w:pPr>
        <w:tabs>
          <w:tab w:val="right" w:pos="9498"/>
        </w:tabs>
        <w:autoSpaceDE w:val="0"/>
        <w:autoSpaceDN w:val="0"/>
        <w:adjustRightInd w:val="0"/>
        <w:spacing w:line="360" w:lineRule="auto"/>
        <w:ind w:right="142" w:firstLine="709"/>
        <w:rPr>
          <w:rFonts w:cs="Arial"/>
        </w:rPr>
      </w:pPr>
      <w:r w:rsidRPr="001F5D6F">
        <w:rPr>
          <w:rFonts w:cs="Arial"/>
        </w:rPr>
        <w:lastRenderedPageBreak/>
        <w:t>2. Контроль за исполнением</w:t>
      </w:r>
      <w:r w:rsidR="00283655" w:rsidRPr="001F5D6F">
        <w:rPr>
          <w:rFonts w:cs="Arial"/>
        </w:rPr>
        <w:t xml:space="preserve"> </w:t>
      </w:r>
      <w:r w:rsidR="00BD50F8" w:rsidRPr="001F5D6F">
        <w:rPr>
          <w:rFonts w:cs="Arial"/>
        </w:rPr>
        <w:t xml:space="preserve">постановления </w:t>
      </w:r>
      <w:r w:rsidR="006D4743" w:rsidRPr="001F5D6F">
        <w:rPr>
          <w:rFonts w:cs="Arial"/>
        </w:rPr>
        <w:t>возложить на</w:t>
      </w:r>
      <w:r w:rsidRPr="001F5D6F">
        <w:rPr>
          <w:rFonts w:cs="Arial"/>
        </w:rPr>
        <w:t xml:space="preserve"> исполняющего </w:t>
      </w:r>
      <w:r w:rsidR="006D4743" w:rsidRPr="001F5D6F">
        <w:rPr>
          <w:rFonts w:cs="Arial"/>
        </w:rPr>
        <w:t>обязанности заместителя главы администрации – начальника</w:t>
      </w:r>
      <w:r w:rsidRPr="001F5D6F">
        <w:rPr>
          <w:rFonts w:cs="Arial"/>
        </w:rPr>
        <w:t xml:space="preserve"> </w:t>
      </w:r>
      <w:r w:rsidR="006D4743" w:rsidRPr="001F5D6F">
        <w:rPr>
          <w:rFonts w:cs="Arial"/>
        </w:rPr>
        <w:t>отдела по архитектуре и строительной политике администрации</w:t>
      </w:r>
      <w:r w:rsidRPr="001F5D6F">
        <w:rPr>
          <w:rFonts w:cs="Arial"/>
        </w:rPr>
        <w:t xml:space="preserve"> </w:t>
      </w:r>
      <w:r w:rsidR="006D4743" w:rsidRPr="001F5D6F">
        <w:rPr>
          <w:rFonts w:cs="Arial"/>
        </w:rPr>
        <w:t>муниципального</w:t>
      </w:r>
      <w:r w:rsidRPr="001F5D6F">
        <w:rPr>
          <w:rFonts w:cs="Arial"/>
        </w:rPr>
        <w:t xml:space="preserve"> </w:t>
      </w:r>
      <w:r w:rsidR="006D4743" w:rsidRPr="001F5D6F">
        <w:rPr>
          <w:rFonts w:cs="Arial"/>
        </w:rPr>
        <w:t>района</w:t>
      </w:r>
      <w:r w:rsidRPr="001F5D6F">
        <w:rPr>
          <w:rFonts w:cs="Arial"/>
        </w:rPr>
        <w:t xml:space="preserve"> </w:t>
      </w:r>
      <w:proofErr w:type="spellStart"/>
      <w:r w:rsidR="006D4743" w:rsidRPr="001F5D6F">
        <w:rPr>
          <w:rFonts w:cs="Arial"/>
        </w:rPr>
        <w:t>Буравлева</w:t>
      </w:r>
      <w:proofErr w:type="spellEnd"/>
      <w:r w:rsidR="006D4743" w:rsidRPr="001F5D6F">
        <w:rPr>
          <w:rFonts w:cs="Arial"/>
        </w:rPr>
        <w:t xml:space="preserve"> А.А.</w:t>
      </w:r>
    </w:p>
    <w:p w:rsidR="00BD50F8" w:rsidRPr="001F5D6F" w:rsidRDefault="00BD50F8" w:rsidP="00BD50F8">
      <w:pPr>
        <w:tabs>
          <w:tab w:val="right" w:pos="9498"/>
        </w:tabs>
        <w:autoSpaceDE w:val="0"/>
        <w:autoSpaceDN w:val="0"/>
        <w:adjustRightInd w:val="0"/>
        <w:spacing w:line="360" w:lineRule="auto"/>
        <w:ind w:right="142" w:firstLine="851"/>
        <w:rPr>
          <w:rFonts w:cs="Arial"/>
        </w:rPr>
      </w:pPr>
    </w:p>
    <w:p w:rsidR="00BD50F8" w:rsidRPr="001F5D6F" w:rsidRDefault="00BD50F8" w:rsidP="00BD50F8">
      <w:pPr>
        <w:tabs>
          <w:tab w:val="right" w:pos="9498"/>
        </w:tabs>
        <w:autoSpaceDE w:val="0"/>
        <w:autoSpaceDN w:val="0"/>
        <w:adjustRightInd w:val="0"/>
        <w:spacing w:line="360" w:lineRule="auto"/>
        <w:ind w:right="142" w:firstLine="851"/>
        <w:rPr>
          <w:rFonts w:cs="Arial"/>
        </w:rPr>
      </w:pPr>
    </w:p>
    <w:p w:rsidR="00BD50F8" w:rsidRPr="001F5D6F" w:rsidRDefault="00BD50F8" w:rsidP="00BD50F8">
      <w:pPr>
        <w:tabs>
          <w:tab w:val="left" w:pos="6825"/>
        </w:tabs>
        <w:ind w:firstLine="0"/>
        <w:jc w:val="left"/>
        <w:rPr>
          <w:rFonts w:cs="Arial"/>
        </w:rPr>
      </w:pPr>
      <w:r w:rsidRPr="001F5D6F">
        <w:rPr>
          <w:rFonts w:cs="Arial"/>
        </w:rPr>
        <w:t xml:space="preserve">Глава Таловского </w:t>
      </w:r>
    </w:p>
    <w:p w:rsidR="001F5D6F" w:rsidRPr="001F5D6F" w:rsidRDefault="00BD50F8" w:rsidP="00B91227">
      <w:pPr>
        <w:tabs>
          <w:tab w:val="left" w:pos="7834"/>
        </w:tabs>
        <w:ind w:firstLine="0"/>
        <w:jc w:val="left"/>
        <w:rPr>
          <w:rFonts w:cs="Arial"/>
        </w:rPr>
      </w:pPr>
      <w:r w:rsidRPr="001F5D6F">
        <w:rPr>
          <w:rFonts w:cs="Arial"/>
        </w:rPr>
        <w:t>муниципального района</w:t>
      </w:r>
      <w:r w:rsidR="00B91227" w:rsidRPr="001F5D6F">
        <w:rPr>
          <w:rFonts w:cs="Arial"/>
        </w:rPr>
        <w:tab/>
        <w:t>Е.С. Сидоров</w:t>
      </w:r>
    </w:p>
    <w:p w:rsidR="001F5D6F" w:rsidRPr="001F5D6F" w:rsidRDefault="001F5D6F">
      <w:pPr>
        <w:spacing w:after="200" w:line="276" w:lineRule="auto"/>
        <w:ind w:firstLine="0"/>
        <w:jc w:val="left"/>
        <w:rPr>
          <w:rFonts w:cs="Arial"/>
        </w:rPr>
      </w:pPr>
      <w:r w:rsidRPr="001F5D6F">
        <w:rPr>
          <w:rFonts w:cs="Arial"/>
        </w:rPr>
        <w:br w:type="page"/>
      </w:r>
    </w:p>
    <w:p w:rsidR="001F5D6F" w:rsidRPr="001F5D6F" w:rsidRDefault="001F5D6F" w:rsidP="001F5D6F">
      <w:pPr>
        <w:tabs>
          <w:tab w:val="left" w:pos="6825"/>
        </w:tabs>
        <w:jc w:val="right"/>
        <w:rPr>
          <w:rFonts w:cs="Arial"/>
        </w:rPr>
      </w:pPr>
      <w:r w:rsidRPr="001F5D6F">
        <w:rPr>
          <w:rFonts w:cs="Arial"/>
        </w:rPr>
        <w:lastRenderedPageBreak/>
        <w:t>Приложение №1</w:t>
      </w:r>
      <w:r w:rsidRPr="001F5D6F">
        <w:rPr>
          <w:rFonts w:cs="Arial"/>
        </w:rPr>
        <w:br/>
        <w:t>к постановлению администрации</w:t>
      </w:r>
    </w:p>
    <w:p w:rsidR="001F5D6F" w:rsidRPr="001F5D6F" w:rsidRDefault="001F5D6F" w:rsidP="001F5D6F">
      <w:pPr>
        <w:jc w:val="right"/>
        <w:rPr>
          <w:rFonts w:cs="Arial"/>
        </w:rPr>
      </w:pPr>
      <w:r w:rsidRPr="001F5D6F">
        <w:rPr>
          <w:rFonts w:cs="Arial"/>
        </w:rPr>
        <w:t>муниципального района</w:t>
      </w:r>
      <w:r w:rsidRPr="001F5D6F">
        <w:rPr>
          <w:rFonts w:cs="Arial"/>
        </w:rPr>
        <w:br/>
        <w:t xml:space="preserve">от </w:t>
      </w:r>
      <w:r>
        <w:rPr>
          <w:rFonts w:cs="Arial"/>
        </w:rPr>
        <w:t>12.07.2024</w:t>
      </w:r>
      <w:r w:rsidRPr="001F5D6F">
        <w:rPr>
          <w:rFonts w:cs="Arial"/>
        </w:rPr>
        <w:t xml:space="preserve"> №</w:t>
      </w:r>
      <w:r>
        <w:rPr>
          <w:rFonts w:cs="Arial"/>
        </w:rPr>
        <w:t>288</w:t>
      </w:r>
    </w:p>
    <w:p w:rsidR="001F5D6F" w:rsidRPr="001F5D6F" w:rsidRDefault="001F5D6F" w:rsidP="001F5D6F">
      <w:pPr>
        <w:spacing w:after="100" w:afterAutospacing="1"/>
        <w:jc w:val="center"/>
        <w:rPr>
          <w:rFonts w:cs="Arial"/>
        </w:rPr>
      </w:pPr>
    </w:p>
    <w:p w:rsidR="001F5D6F" w:rsidRPr="001F5D6F" w:rsidRDefault="001F5D6F" w:rsidP="001F5D6F">
      <w:pPr>
        <w:spacing w:after="100" w:afterAutospacing="1"/>
        <w:jc w:val="center"/>
        <w:rPr>
          <w:rFonts w:cs="Arial"/>
        </w:rPr>
      </w:pPr>
      <w:r w:rsidRPr="001F5D6F">
        <w:rPr>
          <w:rFonts w:cs="Arial"/>
        </w:rPr>
        <w:t>СОСТАВ</w:t>
      </w:r>
      <w:r w:rsidRPr="001F5D6F">
        <w:rPr>
          <w:rFonts w:cs="Arial"/>
        </w:rPr>
        <w:br/>
        <w:t>МУНИЦИПАЛЬНОЙ КОМИССИИ ПО ОБСЛЕДОВАНИЮ ЖИЛЫХ ПОМЕЩЕНИЙ ИНВАЛИДОВ И ОБЩЕГО ИМУЩЕСТВА В МНОГОКВАРТИРНЫХ ДОМАХ, В КОТОРЫХ ПРОЖИВАЮТ ИНВАЛИДЫ В ЦЕЛЯХ ИХ ПРИСПОСОБЛЕНИЯ С УЧЕТОМ ПОТРЕБНОСТЕЙ ИНВАЛИДОВ И ОБЕСПЕЧЕНИЯ УСЛОВИЙ ИХ ДОСТУПНОСТИ ДЛЯ ИНВ</w:t>
      </w:r>
      <w:bookmarkStart w:id="1" w:name="_GoBack"/>
      <w:bookmarkEnd w:id="1"/>
      <w:r w:rsidRPr="001F5D6F">
        <w:rPr>
          <w:rFonts w:cs="Arial"/>
        </w:rPr>
        <w:t>АЛИДОВ</w:t>
      </w:r>
    </w:p>
    <w:p w:rsidR="001F5D6F" w:rsidRPr="001F5D6F" w:rsidRDefault="001F5D6F" w:rsidP="001F5D6F">
      <w:pPr>
        <w:spacing w:after="100" w:afterAutospacing="1"/>
        <w:rPr>
          <w:rFonts w:cs="Arial"/>
        </w:rPr>
      </w:pPr>
      <w:r w:rsidRPr="001F5D6F">
        <w:rPr>
          <w:rFonts w:cs="Arial"/>
        </w:rPr>
        <w:t>Председатель комиссии:</w:t>
      </w:r>
    </w:p>
    <w:tbl>
      <w:tblPr>
        <w:tblW w:w="0" w:type="auto"/>
        <w:tblCellSpacing w:w="15" w:type="dxa"/>
        <w:tblInd w:w="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9"/>
        <w:gridCol w:w="6415"/>
      </w:tblGrid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proofErr w:type="spellStart"/>
            <w:r w:rsidRPr="001F5D6F">
              <w:rPr>
                <w:rFonts w:cs="Arial"/>
              </w:rPr>
              <w:t>Буравлев</w:t>
            </w:r>
            <w:proofErr w:type="spellEnd"/>
            <w:r w:rsidRPr="001F5D6F">
              <w:rPr>
                <w:rFonts w:cs="Arial"/>
              </w:rPr>
              <w:t xml:space="preserve"> Анатолий Александрович</w:t>
            </w:r>
          </w:p>
          <w:p w:rsidR="001F5D6F" w:rsidRPr="001F5D6F" w:rsidRDefault="001F5D6F" w:rsidP="007E2C29">
            <w:pPr>
              <w:rPr>
                <w:rFonts w:cs="Arial"/>
              </w:rPr>
            </w:pPr>
          </w:p>
          <w:p w:rsidR="001F5D6F" w:rsidRPr="001F5D6F" w:rsidRDefault="001F5D6F" w:rsidP="007E2C29">
            <w:pPr>
              <w:rPr>
                <w:rFonts w:cs="Arial"/>
              </w:rPr>
            </w:pPr>
          </w:p>
          <w:p w:rsidR="001F5D6F" w:rsidRPr="001F5D6F" w:rsidRDefault="001F5D6F" w:rsidP="007E2C29">
            <w:pPr>
              <w:rPr>
                <w:rFonts w:cs="Arial"/>
              </w:rPr>
            </w:pPr>
            <w:r w:rsidRPr="001F5D6F">
              <w:rPr>
                <w:rFonts w:cs="Arial"/>
              </w:rPr>
              <w:t>Заместитель председателя комиссии: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1F5D6F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- Исполняющий обязанности заместителя главы администрации – начальника отдела по архитектуре и строительной политике администрации муниципального района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Дубовая Светлана Анатольевна</w:t>
            </w:r>
          </w:p>
          <w:p w:rsidR="001F5D6F" w:rsidRPr="001F5D6F" w:rsidRDefault="001F5D6F" w:rsidP="007E2C29">
            <w:pPr>
              <w:rPr>
                <w:rFonts w:cs="Arial"/>
              </w:rPr>
            </w:pPr>
          </w:p>
          <w:p w:rsidR="001F5D6F" w:rsidRPr="001F5D6F" w:rsidRDefault="001F5D6F" w:rsidP="007E2C29">
            <w:pPr>
              <w:rPr>
                <w:rFonts w:cs="Arial"/>
              </w:rPr>
            </w:pPr>
            <w:r w:rsidRPr="001F5D6F">
              <w:rPr>
                <w:rFonts w:cs="Arial"/>
              </w:rPr>
              <w:t>Секретарь комиссии: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 xml:space="preserve">- заместитель главы администрации муниципального района по социальным вопросам 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proofErr w:type="spellStart"/>
            <w:r w:rsidRPr="001F5D6F">
              <w:rPr>
                <w:rFonts w:cs="Arial"/>
              </w:rPr>
              <w:t>Толбина</w:t>
            </w:r>
            <w:proofErr w:type="spellEnd"/>
            <w:r w:rsidRPr="001F5D6F">
              <w:rPr>
                <w:rFonts w:cs="Arial"/>
              </w:rPr>
              <w:t xml:space="preserve"> Светлана Николаевна 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  <w:hideMark/>
          </w:tcPr>
          <w:p w:rsidR="001F5D6F" w:rsidRPr="001F5D6F" w:rsidRDefault="001F5D6F" w:rsidP="007E2C29">
            <w:pPr>
              <w:rPr>
                <w:rFonts w:cs="Arial"/>
              </w:rPr>
            </w:pPr>
          </w:p>
          <w:p w:rsidR="001F5D6F" w:rsidRPr="001F5D6F" w:rsidRDefault="001F5D6F" w:rsidP="007E2C29">
            <w:pPr>
              <w:rPr>
                <w:rFonts w:cs="Arial"/>
              </w:rPr>
            </w:pPr>
          </w:p>
          <w:p w:rsidR="001F5D6F" w:rsidRPr="001F5D6F" w:rsidRDefault="001F5D6F" w:rsidP="007E2C29">
            <w:pPr>
              <w:rPr>
                <w:rFonts w:cs="Arial"/>
              </w:rPr>
            </w:pPr>
            <w:r w:rsidRPr="001F5D6F">
              <w:rPr>
                <w:rFonts w:cs="Arial"/>
              </w:rPr>
              <w:t>- начальник сектора жилищно-коммунального хозяйства отдела по архитектуре и строительной политике администрации Таловского муниципального района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9384" w:type="dxa"/>
            <w:gridSpan w:val="2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Члены комиссии:</w:t>
            </w:r>
          </w:p>
          <w:p w:rsidR="001F5D6F" w:rsidRPr="001F5D6F" w:rsidRDefault="001F5D6F" w:rsidP="007E2C29">
            <w:pPr>
              <w:spacing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Гусева Наталия Николаевна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-директор казенного учреждения Воронежской области «Управление социальной защиты населения Таловского района»</w:t>
            </w: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Степаненко Ирина Ивановна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- специалист 1 категории организационного отдела администрации Таловского муниципального района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Токарева Валентина Васильевна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 xml:space="preserve"> - глава администрации Таловского городского </w:t>
            </w:r>
            <w:r w:rsidRPr="001F5D6F">
              <w:rPr>
                <w:rFonts w:cs="Arial"/>
              </w:rPr>
              <w:lastRenderedPageBreak/>
              <w:t>поселения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lastRenderedPageBreak/>
              <w:t>Морозова Людмила Ивановна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 xml:space="preserve">- глава </w:t>
            </w:r>
            <w:proofErr w:type="spellStart"/>
            <w:r w:rsidRPr="001F5D6F">
              <w:rPr>
                <w:rFonts w:cs="Arial"/>
              </w:rPr>
              <w:t>Каменно</w:t>
            </w:r>
            <w:proofErr w:type="spellEnd"/>
            <w:r w:rsidRPr="001F5D6F">
              <w:rPr>
                <w:rFonts w:cs="Arial"/>
              </w:rPr>
              <w:t xml:space="preserve"> - Степного сельского поселения</w:t>
            </w:r>
          </w:p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proofErr w:type="spellStart"/>
            <w:r w:rsidRPr="001F5D6F">
              <w:rPr>
                <w:rFonts w:cs="Arial"/>
              </w:rPr>
              <w:t>Калгин</w:t>
            </w:r>
            <w:proofErr w:type="spellEnd"/>
            <w:r w:rsidRPr="001F5D6F">
              <w:rPr>
                <w:rFonts w:cs="Arial"/>
              </w:rPr>
              <w:t xml:space="preserve"> Николай Сергеевич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- председатель Таловского районного отдела</w:t>
            </w:r>
            <w:r>
              <w:rPr>
                <w:rFonts w:cs="Arial"/>
              </w:rPr>
              <w:t xml:space="preserve"> </w:t>
            </w:r>
            <w:r w:rsidRPr="001F5D6F">
              <w:rPr>
                <w:rFonts w:cs="Arial"/>
              </w:rPr>
              <w:t>Воронежской областной общественной организации «Всероссийского Общества Инвалидов»</w:t>
            </w:r>
          </w:p>
        </w:tc>
      </w:tr>
    </w:tbl>
    <w:p w:rsidR="001F5D6F" w:rsidRPr="001F5D6F" w:rsidRDefault="001F5D6F" w:rsidP="001F5D6F">
      <w:pPr>
        <w:tabs>
          <w:tab w:val="left" w:pos="210"/>
        </w:tabs>
        <w:spacing w:before="100" w:beforeAutospacing="1" w:after="100" w:afterAutospacing="1"/>
        <w:ind w:firstLine="0"/>
        <w:rPr>
          <w:rFonts w:cs="Arial"/>
        </w:rPr>
      </w:pPr>
    </w:p>
    <w:tbl>
      <w:tblPr>
        <w:tblW w:w="0" w:type="auto"/>
        <w:tblCellSpacing w:w="15" w:type="dxa"/>
        <w:tblInd w:w="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9"/>
        <w:gridCol w:w="6415"/>
      </w:tblGrid>
      <w:tr w:rsidR="001F5D6F" w:rsidRPr="001F5D6F" w:rsidTr="007E2C29">
        <w:trPr>
          <w:tblCellSpacing w:w="15" w:type="dxa"/>
        </w:trPr>
        <w:tc>
          <w:tcPr>
            <w:tcW w:w="2984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Сумина Марина Юрьевна</w:t>
            </w:r>
          </w:p>
        </w:tc>
        <w:tc>
          <w:tcPr>
            <w:tcW w:w="6370" w:type="dxa"/>
            <w:tcMar>
              <w:top w:w="15" w:type="dxa"/>
              <w:left w:w="19" w:type="dxa"/>
              <w:bottom w:w="15" w:type="dxa"/>
              <w:right w:w="19" w:type="dxa"/>
            </w:tcMar>
          </w:tcPr>
          <w:p w:rsidR="001F5D6F" w:rsidRPr="001F5D6F" w:rsidRDefault="001F5D6F" w:rsidP="007E2C29">
            <w:pPr>
              <w:spacing w:before="100" w:beforeAutospacing="1" w:after="100" w:afterAutospacing="1"/>
              <w:rPr>
                <w:rFonts w:cs="Arial"/>
              </w:rPr>
            </w:pPr>
            <w:r w:rsidRPr="001F5D6F">
              <w:rPr>
                <w:rFonts w:cs="Arial"/>
              </w:rPr>
              <w:t>- социальный координатор</w:t>
            </w:r>
            <w:r>
              <w:rPr>
                <w:rFonts w:cs="Arial"/>
              </w:rPr>
              <w:t xml:space="preserve"> </w:t>
            </w:r>
            <w:r w:rsidRPr="001F5D6F">
              <w:rPr>
                <w:rFonts w:cs="Arial"/>
              </w:rPr>
              <w:t>филиала Государственного фонда поддержки участников специальной военной операции «Защитники Отечества» по Воронежской области</w:t>
            </w:r>
          </w:p>
        </w:tc>
      </w:tr>
    </w:tbl>
    <w:p w:rsidR="00BD50F8" w:rsidRPr="001F5D6F" w:rsidRDefault="00BD50F8" w:rsidP="00B91227">
      <w:pPr>
        <w:tabs>
          <w:tab w:val="left" w:pos="7834"/>
        </w:tabs>
        <w:ind w:firstLine="0"/>
        <w:jc w:val="left"/>
        <w:rPr>
          <w:rFonts w:cs="Arial"/>
        </w:rPr>
      </w:pPr>
    </w:p>
    <w:sectPr w:rsidR="00BD50F8" w:rsidRPr="001F5D6F" w:rsidSect="00B91227">
      <w:head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115" w:rsidRDefault="00636115" w:rsidP="009476CE">
      <w:r>
        <w:separator/>
      </w:r>
    </w:p>
  </w:endnote>
  <w:endnote w:type="continuationSeparator" w:id="0">
    <w:p w:rsidR="00636115" w:rsidRDefault="00636115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115" w:rsidRDefault="00636115" w:rsidP="009476CE">
      <w:r>
        <w:separator/>
      </w:r>
    </w:p>
  </w:footnote>
  <w:footnote w:type="continuationSeparator" w:id="0">
    <w:p w:rsidR="00636115" w:rsidRDefault="00636115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CEF" w:rsidRDefault="00284CEF">
    <w:pPr>
      <w:pStyle w:val="a9"/>
      <w:jc w:val="center"/>
    </w:pPr>
  </w:p>
  <w:p w:rsidR="00284CEF" w:rsidRDefault="00284C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 w15:restartNumberingAfterBreak="0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 w15:restartNumberingAfterBreak="0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63F8E"/>
    <w:rsid w:val="00065D8E"/>
    <w:rsid w:val="000744EF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7736"/>
    <w:rsid w:val="00117637"/>
    <w:rsid w:val="00120228"/>
    <w:rsid w:val="00120415"/>
    <w:rsid w:val="00120E3B"/>
    <w:rsid w:val="0013015B"/>
    <w:rsid w:val="0013621F"/>
    <w:rsid w:val="001411AF"/>
    <w:rsid w:val="0014594C"/>
    <w:rsid w:val="001551D0"/>
    <w:rsid w:val="0015582C"/>
    <w:rsid w:val="001640E7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1F1735"/>
    <w:rsid w:val="001F3F5A"/>
    <w:rsid w:val="001F5D6F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62A13"/>
    <w:rsid w:val="00271A88"/>
    <w:rsid w:val="00273B7D"/>
    <w:rsid w:val="00275506"/>
    <w:rsid w:val="00283655"/>
    <w:rsid w:val="00284CEF"/>
    <w:rsid w:val="00284F5A"/>
    <w:rsid w:val="00285522"/>
    <w:rsid w:val="002869F1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40B9"/>
    <w:rsid w:val="003B3D80"/>
    <w:rsid w:val="003C4B70"/>
    <w:rsid w:val="003D071E"/>
    <w:rsid w:val="003D0944"/>
    <w:rsid w:val="003D2662"/>
    <w:rsid w:val="003E3478"/>
    <w:rsid w:val="003F220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4C55"/>
    <w:rsid w:val="004971DD"/>
    <w:rsid w:val="004A41F0"/>
    <w:rsid w:val="004B2CA9"/>
    <w:rsid w:val="004B393E"/>
    <w:rsid w:val="004B407F"/>
    <w:rsid w:val="004E08B3"/>
    <w:rsid w:val="004E2072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065E7"/>
    <w:rsid w:val="00614F57"/>
    <w:rsid w:val="006213CE"/>
    <w:rsid w:val="00621D91"/>
    <w:rsid w:val="0062668B"/>
    <w:rsid w:val="00631AC1"/>
    <w:rsid w:val="0063292A"/>
    <w:rsid w:val="00636115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D3D60"/>
    <w:rsid w:val="006D4743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46BC"/>
    <w:rsid w:val="007A521A"/>
    <w:rsid w:val="007E13B8"/>
    <w:rsid w:val="007E5589"/>
    <w:rsid w:val="007F3D21"/>
    <w:rsid w:val="008006E0"/>
    <w:rsid w:val="00820030"/>
    <w:rsid w:val="00820B0B"/>
    <w:rsid w:val="00827F57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7179"/>
    <w:rsid w:val="00A27728"/>
    <w:rsid w:val="00A335E1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C4A"/>
    <w:rsid w:val="00A97DBD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4C5A"/>
    <w:rsid w:val="00B356A5"/>
    <w:rsid w:val="00B44FF4"/>
    <w:rsid w:val="00B54F00"/>
    <w:rsid w:val="00B56651"/>
    <w:rsid w:val="00B57DEF"/>
    <w:rsid w:val="00B91227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0F8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897"/>
    <w:rsid w:val="00C1729E"/>
    <w:rsid w:val="00C35196"/>
    <w:rsid w:val="00C4757A"/>
    <w:rsid w:val="00C744C9"/>
    <w:rsid w:val="00C80C05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14D57"/>
    <w:rsid w:val="00D162F0"/>
    <w:rsid w:val="00D20170"/>
    <w:rsid w:val="00D23726"/>
    <w:rsid w:val="00D2634E"/>
    <w:rsid w:val="00D41BDF"/>
    <w:rsid w:val="00D41DE1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A8F"/>
    <w:rsid w:val="00DA41C1"/>
    <w:rsid w:val="00DB0414"/>
    <w:rsid w:val="00DB23C4"/>
    <w:rsid w:val="00DB6B63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778A"/>
    <w:rsid w:val="00E5500A"/>
    <w:rsid w:val="00E6294B"/>
    <w:rsid w:val="00E712A7"/>
    <w:rsid w:val="00E9468F"/>
    <w:rsid w:val="00EB1D6C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2C7D"/>
    <w:rsid w:val="00F84A74"/>
    <w:rsid w:val="00F9282E"/>
    <w:rsid w:val="00F93775"/>
    <w:rsid w:val="00FA55CA"/>
    <w:rsid w:val="00FA5A39"/>
    <w:rsid w:val="00FA649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9701FF-277C-44BD-ACCE-4C88F802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3662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5F919-DA9B-4ED5-80CE-28A6597B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Паринова Евгения Сергеевна</cp:lastModifiedBy>
  <cp:revision>6</cp:revision>
  <cp:lastPrinted>2024-07-11T06:09:00Z</cp:lastPrinted>
  <dcterms:created xsi:type="dcterms:W3CDTF">2024-07-11T06:20:00Z</dcterms:created>
  <dcterms:modified xsi:type="dcterms:W3CDTF">2024-07-16T10:42:00Z</dcterms:modified>
</cp:coreProperties>
</file>