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ADC" w:rsidRPr="00A82D8D" w:rsidRDefault="00A82D8D" w:rsidP="00A82D8D">
      <w:pPr>
        <w:pStyle w:val="a8"/>
        <w:tabs>
          <w:tab w:val="left" w:pos="70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8" o:title="" gain="1.25" blacklevel="-14418f" grayscale="t" bilevel="t"/>
            <w10:bordertop type="single" width="2"/>
            <w10:borderleft type="single" width="2"/>
            <w10:borderbottom type="single" width="2"/>
            <w10:borderright type="single" width="2"/>
          </v:shape>
        </w:pict>
      </w:r>
    </w:p>
    <w:p w:rsidR="00344ADC" w:rsidRPr="00A82D8D" w:rsidRDefault="00344ADC" w:rsidP="00A82D8D">
      <w:pPr>
        <w:pStyle w:val="a8"/>
        <w:tabs>
          <w:tab w:val="left" w:pos="708"/>
        </w:tabs>
        <w:jc w:val="center"/>
        <w:rPr>
          <w:rFonts w:ascii="Arial" w:hAnsi="Arial" w:cs="Arial"/>
          <w:sz w:val="24"/>
          <w:szCs w:val="24"/>
        </w:rPr>
      </w:pPr>
      <w:r w:rsidRPr="00A82D8D">
        <w:rPr>
          <w:rFonts w:ascii="Arial" w:hAnsi="Arial" w:cs="Arial"/>
          <w:sz w:val="24"/>
          <w:szCs w:val="24"/>
        </w:rPr>
        <w:t>АДМИНИСТРАЦИЯ ТАЛОВСКОГО</w:t>
      </w:r>
    </w:p>
    <w:p w:rsidR="00344ADC" w:rsidRPr="00A82D8D" w:rsidRDefault="00344ADC" w:rsidP="00A82D8D">
      <w:pPr>
        <w:pStyle w:val="a8"/>
        <w:tabs>
          <w:tab w:val="left" w:pos="708"/>
        </w:tabs>
        <w:jc w:val="center"/>
        <w:rPr>
          <w:rFonts w:ascii="Arial" w:hAnsi="Arial" w:cs="Arial"/>
          <w:sz w:val="24"/>
          <w:szCs w:val="24"/>
        </w:rPr>
      </w:pPr>
      <w:proofErr w:type="gramStart"/>
      <w:r w:rsidRPr="00A82D8D">
        <w:rPr>
          <w:rFonts w:ascii="Arial" w:hAnsi="Arial" w:cs="Arial"/>
          <w:sz w:val="24"/>
          <w:szCs w:val="24"/>
        </w:rPr>
        <w:t>МУНИЦИПАЛЬНОГО</w:t>
      </w:r>
      <w:proofErr w:type="gramEnd"/>
      <w:r w:rsidRPr="00A82D8D">
        <w:rPr>
          <w:rFonts w:ascii="Arial" w:hAnsi="Arial" w:cs="Arial"/>
          <w:sz w:val="24"/>
          <w:szCs w:val="24"/>
        </w:rPr>
        <w:t xml:space="preserve"> РАЙОНАВОРОНЕЖСКОЙ ОБЛАСТИ</w:t>
      </w:r>
    </w:p>
    <w:p w:rsidR="00344ADC" w:rsidRPr="00A82D8D" w:rsidRDefault="00344ADC" w:rsidP="00A82D8D">
      <w:pPr>
        <w:pStyle w:val="a8"/>
        <w:tabs>
          <w:tab w:val="left" w:pos="708"/>
        </w:tabs>
        <w:jc w:val="center"/>
        <w:rPr>
          <w:rFonts w:ascii="Arial" w:hAnsi="Arial" w:cs="Arial"/>
          <w:sz w:val="24"/>
          <w:szCs w:val="24"/>
        </w:rPr>
      </w:pPr>
    </w:p>
    <w:p w:rsidR="00344ADC" w:rsidRPr="00A82D8D" w:rsidRDefault="00A82D8D" w:rsidP="00A82D8D">
      <w:pPr>
        <w:pStyle w:val="a8"/>
        <w:tabs>
          <w:tab w:val="left" w:pos="708"/>
        </w:tabs>
        <w:jc w:val="center"/>
        <w:rPr>
          <w:rFonts w:ascii="Arial" w:hAnsi="Arial" w:cs="Arial"/>
          <w:sz w:val="24"/>
          <w:szCs w:val="24"/>
        </w:rPr>
      </w:pPr>
      <w:r>
        <w:rPr>
          <w:rFonts w:ascii="Arial" w:hAnsi="Arial" w:cs="Arial"/>
          <w:sz w:val="24"/>
          <w:szCs w:val="24"/>
        </w:rPr>
        <w:t>ПОСТАНОВЛЕНИ</w:t>
      </w:r>
      <w:r w:rsidR="00344ADC" w:rsidRPr="00A82D8D">
        <w:rPr>
          <w:rFonts w:ascii="Arial" w:hAnsi="Arial" w:cs="Arial"/>
          <w:sz w:val="24"/>
          <w:szCs w:val="24"/>
        </w:rPr>
        <w:t>Е</w:t>
      </w:r>
    </w:p>
    <w:p w:rsidR="00344ADC" w:rsidRPr="00A82D8D" w:rsidRDefault="00344ADC" w:rsidP="00A82D8D">
      <w:pPr>
        <w:pStyle w:val="a8"/>
        <w:tabs>
          <w:tab w:val="left" w:pos="708"/>
        </w:tabs>
        <w:ind w:firstLine="709"/>
        <w:jc w:val="both"/>
        <w:rPr>
          <w:rFonts w:ascii="Arial" w:hAnsi="Arial" w:cs="Arial"/>
          <w:sz w:val="24"/>
          <w:szCs w:val="24"/>
        </w:rPr>
      </w:pPr>
    </w:p>
    <w:p w:rsidR="00344ADC" w:rsidRPr="00A82D8D" w:rsidRDefault="00344ADC" w:rsidP="00A82D8D">
      <w:pPr>
        <w:pStyle w:val="a8"/>
        <w:tabs>
          <w:tab w:val="left" w:pos="0"/>
        </w:tabs>
        <w:jc w:val="both"/>
        <w:rPr>
          <w:rFonts w:ascii="Arial" w:hAnsi="Arial" w:cs="Arial"/>
          <w:sz w:val="24"/>
          <w:szCs w:val="24"/>
        </w:rPr>
      </w:pPr>
      <w:r w:rsidRPr="00A82D8D">
        <w:rPr>
          <w:rFonts w:ascii="Arial" w:hAnsi="Arial" w:cs="Arial"/>
          <w:sz w:val="24"/>
          <w:szCs w:val="24"/>
        </w:rPr>
        <w:t>от 01 октября 2019</w:t>
      </w:r>
      <w:r w:rsidR="00A82D8D">
        <w:rPr>
          <w:rFonts w:ascii="Arial" w:hAnsi="Arial" w:cs="Arial"/>
          <w:sz w:val="24"/>
          <w:szCs w:val="24"/>
        </w:rPr>
        <w:t xml:space="preserve"> </w:t>
      </w:r>
      <w:r w:rsidRPr="00A82D8D">
        <w:rPr>
          <w:rFonts w:ascii="Arial" w:hAnsi="Arial" w:cs="Arial"/>
          <w:sz w:val="24"/>
          <w:szCs w:val="24"/>
        </w:rPr>
        <w:t>№ 780</w:t>
      </w:r>
    </w:p>
    <w:p w:rsidR="00344ADC" w:rsidRPr="00A82D8D" w:rsidRDefault="00344ADC" w:rsidP="00A82D8D">
      <w:pPr>
        <w:pStyle w:val="a8"/>
        <w:tabs>
          <w:tab w:val="left" w:pos="0"/>
        </w:tabs>
        <w:jc w:val="both"/>
        <w:rPr>
          <w:rFonts w:ascii="Arial" w:hAnsi="Arial" w:cs="Arial"/>
          <w:sz w:val="24"/>
          <w:szCs w:val="24"/>
        </w:rPr>
      </w:pPr>
      <w:proofErr w:type="spellStart"/>
      <w:r w:rsidRPr="00A82D8D">
        <w:rPr>
          <w:rFonts w:ascii="Arial" w:hAnsi="Arial" w:cs="Arial"/>
          <w:sz w:val="24"/>
          <w:szCs w:val="24"/>
        </w:rPr>
        <w:t>р.п</w:t>
      </w:r>
      <w:proofErr w:type="gramStart"/>
      <w:r w:rsidRPr="00A82D8D">
        <w:rPr>
          <w:rFonts w:ascii="Arial" w:hAnsi="Arial" w:cs="Arial"/>
          <w:sz w:val="24"/>
          <w:szCs w:val="24"/>
        </w:rPr>
        <w:t>.Т</w:t>
      </w:r>
      <w:proofErr w:type="gramEnd"/>
      <w:r w:rsidRPr="00A82D8D">
        <w:rPr>
          <w:rFonts w:ascii="Arial" w:hAnsi="Arial" w:cs="Arial"/>
          <w:sz w:val="24"/>
          <w:szCs w:val="24"/>
        </w:rPr>
        <w:t>аловая</w:t>
      </w:r>
      <w:proofErr w:type="spellEnd"/>
    </w:p>
    <w:p w:rsidR="00A82D8D" w:rsidRDefault="00A82D8D" w:rsidP="00A82D8D">
      <w:pPr>
        <w:ind w:firstLine="709"/>
        <w:jc w:val="both"/>
        <w:rPr>
          <w:rFonts w:ascii="Arial" w:hAnsi="Arial" w:cs="Arial"/>
        </w:rPr>
      </w:pPr>
    </w:p>
    <w:p w:rsidR="00344ADC" w:rsidRPr="00A82D8D" w:rsidRDefault="00344ADC" w:rsidP="00A82D8D">
      <w:pPr>
        <w:jc w:val="center"/>
        <w:rPr>
          <w:rFonts w:ascii="Arial" w:hAnsi="Arial" w:cs="Arial"/>
          <w:b/>
          <w:sz w:val="32"/>
        </w:rPr>
      </w:pPr>
      <w:r w:rsidRPr="00A82D8D">
        <w:rPr>
          <w:rFonts w:ascii="Arial" w:hAnsi="Arial" w:cs="Arial"/>
          <w:b/>
          <w:sz w:val="32"/>
        </w:rPr>
        <w:t>О внесении изменений в</w:t>
      </w:r>
      <w:r w:rsidR="00A82D8D" w:rsidRPr="00A82D8D">
        <w:rPr>
          <w:rFonts w:ascii="Arial" w:hAnsi="Arial" w:cs="Arial"/>
          <w:b/>
          <w:sz w:val="32"/>
        </w:rPr>
        <w:t xml:space="preserve"> </w:t>
      </w:r>
      <w:r w:rsidRPr="00A82D8D">
        <w:rPr>
          <w:rFonts w:ascii="Arial" w:hAnsi="Arial" w:cs="Arial"/>
          <w:b/>
          <w:sz w:val="32"/>
        </w:rPr>
        <w:t>постановление от 22.06.2011 №703</w:t>
      </w:r>
      <w:r w:rsidR="00A82D8D" w:rsidRPr="00A82D8D">
        <w:rPr>
          <w:rFonts w:ascii="Arial" w:hAnsi="Arial" w:cs="Arial"/>
          <w:b/>
          <w:sz w:val="32"/>
        </w:rPr>
        <w:t xml:space="preserve"> </w:t>
      </w:r>
      <w:r w:rsidRPr="00A82D8D">
        <w:rPr>
          <w:rFonts w:ascii="Arial" w:hAnsi="Arial" w:cs="Arial"/>
          <w:b/>
          <w:sz w:val="32"/>
        </w:rPr>
        <w:t>«О координационном совете по развитию предпринимательства»</w:t>
      </w:r>
    </w:p>
    <w:p w:rsidR="00344ADC" w:rsidRPr="00A82D8D" w:rsidRDefault="00344ADC" w:rsidP="00A82D8D">
      <w:pPr>
        <w:pStyle w:val="a8"/>
        <w:tabs>
          <w:tab w:val="left" w:pos="708"/>
        </w:tabs>
        <w:ind w:firstLine="709"/>
        <w:jc w:val="both"/>
        <w:rPr>
          <w:rFonts w:ascii="Arial" w:hAnsi="Arial" w:cs="Arial"/>
          <w:sz w:val="24"/>
          <w:szCs w:val="24"/>
        </w:rPr>
      </w:pPr>
    </w:p>
    <w:p w:rsidR="00A82D8D" w:rsidRDefault="00344ADC" w:rsidP="00A82D8D">
      <w:pPr>
        <w:ind w:firstLine="709"/>
        <w:jc w:val="both"/>
        <w:rPr>
          <w:rFonts w:ascii="Arial" w:hAnsi="Arial" w:cs="Arial"/>
        </w:rPr>
      </w:pPr>
      <w:r w:rsidRPr="00A82D8D">
        <w:rPr>
          <w:rFonts w:ascii="Arial" w:hAnsi="Arial" w:cs="Arial"/>
        </w:rPr>
        <w:t>В связи с кадровыми изменениями, администрация Таловского муниципального района</w:t>
      </w:r>
      <w:r w:rsidR="00A82D8D">
        <w:rPr>
          <w:rFonts w:ascii="Arial" w:hAnsi="Arial" w:cs="Arial"/>
        </w:rPr>
        <w:t xml:space="preserve"> </w:t>
      </w:r>
    </w:p>
    <w:p w:rsidR="00A82D8D" w:rsidRDefault="00A82D8D" w:rsidP="00A82D8D">
      <w:pPr>
        <w:ind w:firstLine="709"/>
        <w:jc w:val="both"/>
        <w:rPr>
          <w:rFonts w:ascii="Arial" w:hAnsi="Arial" w:cs="Arial"/>
        </w:rPr>
      </w:pPr>
    </w:p>
    <w:p w:rsidR="00344ADC" w:rsidRDefault="00A82D8D" w:rsidP="00A82D8D">
      <w:pPr>
        <w:jc w:val="center"/>
        <w:rPr>
          <w:rFonts w:ascii="Arial" w:hAnsi="Arial" w:cs="Arial"/>
        </w:rPr>
      </w:pPr>
      <w:r w:rsidRPr="00A82D8D">
        <w:rPr>
          <w:rFonts w:ascii="Arial" w:hAnsi="Arial" w:cs="Arial"/>
        </w:rPr>
        <w:t>ПОСТАНОВЛЯЕТ:</w:t>
      </w:r>
    </w:p>
    <w:p w:rsidR="00A82D8D" w:rsidRPr="00A82D8D" w:rsidRDefault="00A82D8D" w:rsidP="00A82D8D">
      <w:pPr>
        <w:ind w:firstLine="709"/>
        <w:jc w:val="both"/>
        <w:rPr>
          <w:rFonts w:ascii="Arial" w:hAnsi="Arial" w:cs="Arial"/>
        </w:rPr>
      </w:pPr>
    </w:p>
    <w:p w:rsidR="00344ADC" w:rsidRPr="00A82D8D" w:rsidRDefault="00344ADC" w:rsidP="00A82D8D">
      <w:pPr>
        <w:ind w:firstLine="709"/>
        <w:jc w:val="both"/>
        <w:rPr>
          <w:rFonts w:ascii="Arial" w:hAnsi="Arial" w:cs="Arial"/>
        </w:rPr>
      </w:pPr>
      <w:r w:rsidRPr="00A82D8D">
        <w:rPr>
          <w:rFonts w:ascii="Arial" w:hAnsi="Arial" w:cs="Arial"/>
        </w:rPr>
        <w:t>1. В постановление от 22.06.2011 №703 «О координационном совете по развитию предпринимательства» внести</w:t>
      </w:r>
      <w:r w:rsidR="00A82D8D">
        <w:rPr>
          <w:rFonts w:ascii="Arial" w:hAnsi="Arial" w:cs="Arial"/>
        </w:rPr>
        <w:t xml:space="preserve"> </w:t>
      </w:r>
      <w:r w:rsidRPr="00A82D8D">
        <w:rPr>
          <w:rFonts w:ascii="Arial" w:hAnsi="Arial" w:cs="Arial"/>
        </w:rPr>
        <w:t>следующие изменения:</w:t>
      </w:r>
    </w:p>
    <w:p w:rsidR="00344ADC" w:rsidRPr="00A82D8D" w:rsidRDefault="00344ADC" w:rsidP="00A82D8D">
      <w:pPr>
        <w:ind w:firstLine="709"/>
        <w:jc w:val="both"/>
        <w:rPr>
          <w:rFonts w:ascii="Arial" w:hAnsi="Arial" w:cs="Arial"/>
        </w:rPr>
      </w:pPr>
      <w:r w:rsidRPr="00A82D8D">
        <w:rPr>
          <w:rFonts w:ascii="Arial" w:hAnsi="Arial" w:cs="Arial"/>
        </w:rPr>
        <w:t xml:space="preserve">1.1. Пункт 1 раздела </w:t>
      </w:r>
      <w:r w:rsidRPr="00A82D8D">
        <w:rPr>
          <w:rFonts w:ascii="Arial" w:hAnsi="Arial" w:cs="Arial"/>
          <w:lang w:val="en-US"/>
        </w:rPr>
        <w:t>II</w:t>
      </w:r>
      <w:r w:rsidRPr="00A82D8D">
        <w:rPr>
          <w:rFonts w:ascii="Arial" w:hAnsi="Arial" w:cs="Arial"/>
        </w:rPr>
        <w:t xml:space="preserve">«Задачи координационного совета» дополнить абзацем: </w:t>
      </w:r>
    </w:p>
    <w:p w:rsidR="00344ADC" w:rsidRPr="00A82D8D" w:rsidRDefault="00344ADC" w:rsidP="00A82D8D">
      <w:pPr>
        <w:ind w:firstLine="709"/>
        <w:jc w:val="both"/>
        <w:rPr>
          <w:rFonts w:ascii="Arial" w:hAnsi="Arial" w:cs="Arial"/>
        </w:rPr>
      </w:pPr>
      <w:r w:rsidRPr="00A82D8D">
        <w:rPr>
          <w:rFonts w:ascii="Arial" w:hAnsi="Arial" w:cs="Arial"/>
        </w:rPr>
        <w:t>«- рассмотрение вопросов в сфере оценки регулирующего воздействия и экспертизы».</w:t>
      </w:r>
    </w:p>
    <w:p w:rsidR="00344ADC" w:rsidRPr="00A82D8D" w:rsidRDefault="00344ADC" w:rsidP="00A82D8D">
      <w:pPr>
        <w:ind w:firstLine="709"/>
        <w:jc w:val="both"/>
        <w:rPr>
          <w:rFonts w:ascii="Arial" w:hAnsi="Arial" w:cs="Arial"/>
        </w:rPr>
      </w:pPr>
      <w:r w:rsidRPr="00A82D8D">
        <w:rPr>
          <w:rFonts w:ascii="Arial" w:hAnsi="Arial" w:cs="Arial"/>
        </w:rPr>
        <w:t>2. Приложение 2 к постановлению от 22.06.2011 №703 «О координационном совете по развитию предпринимательства»</w:t>
      </w:r>
      <w:r w:rsidR="00A82D8D">
        <w:rPr>
          <w:rFonts w:ascii="Arial" w:hAnsi="Arial" w:cs="Arial"/>
        </w:rPr>
        <w:t xml:space="preserve"> </w:t>
      </w:r>
      <w:r w:rsidRPr="00A82D8D">
        <w:rPr>
          <w:rFonts w:ascii="Arial" w:hAnsi="Arial" w:cs="Arial"/>
        </w:rPr>
        <w:t>изложить в новой редакции, согласно приложению.</w:t>
      </w:r>
    </w:p>
    <w:p w:rsidR="00344ADC" w:rsidRPr="00A82D8D" w:rsidRDefault="00344ADC" w:rsidP="00A82D8D">
      <w:pPr>
        <w:tabs>
          <w:tab w:val="left" w:pos="567"/>
        </w:tabs>
        <w:ind w:firstLine="709"/>
        <w:jc w:val="both"/>
        <w:rPr>
          <w:rFonts w:ascii="Arial" w:hAnsi="Arial" w:cs="Arial"/>
        </w:rPr>
      </w:pPr>
      <w:r w:rsidRPr="00A82D8D">
        <w:rPr>
          <w:rFonts w:ascii="Arial" w:hAnsi="Arial" w:cs="Arial"/>
        </w:rPr>
        <w:t xml:space="preserve">3. </w:t>
      </w:r>
      <w:proofErr w:type="gramStart"/>
      <w:r w:rsidRPr="00A82D8D">
        <w:rPr>
          <w:rFonts w:ascii="Arial" w:hAnsi="Arial" w:cs="Arial"/>
        </w:rPr>
        <w:t>Контроль за</w:t>
      </w:r>
      <w:proofErr w:type="gramEnd"/>
      <w:r w:rsidRPr="00A82D8D">
        <w:rPr>
          <w:rFonts w:ascii="Arial" w:hAnsi="Arial" w:cs="Arial"/>
        </w:rPr>
        <w:t xml:space="preserve"> исполнением настоящего постановления возложить на заместителя главы администрации-начальника отдела по экономике Бирюкову Л.И.</w:t>
      </w:r>
    </w:p>
    <w:p w:rsidR="00344ADC" w:rsidRPr="00A82D8D" w:rsidRDefault="00344ADC" w:rsidP="00A82D8D">
      <w:pPr>
        <w:tabs>
          <w:tab w:val="left" w:pos="567"/>
        </w:tabs>
        <w:ind w:firstLine="709"/>
        <w:jc w:val="both"/>
        <w:rPr>
          <w:rFonts w:ascii="Arial" w:hAnsi="Arial" w:cs="Arial"/>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A82D8D" w:rsidTr="00A82D8D">
        <w:tc>
          <w:tcPr>
            <w:tcW w:w="3284" w:type="dxa"/>
          </w:tcPr>
          <w:p w:rsidR="00A82D8D" w:rsidRDefault="00A82D8D" w:rsidP="00A82D8D">
            <w:pPr>
              <w:tabs>
                <w:tab w:val="left" w:pos="567"/>
              </w:tabs>
              <w:jc w:val="both"/>
              <w:rPr>
                <w:rFonts w:ascii="Arial" w:hAnsi="Arial" w:cs="Arial"/>
              </w:rPr>
            </w:pPr>
            <w:r w:rsidRPr="00A82D8D">
              <w:rPr>
                <w:rFonts w:ascii="Arial" w:hAnsi="Arial" w:cs="Arial"/>
              </w:rPr>
              <w:t>Глава</w:t>
            </w:r>
            <w:r>
              <w:rPr>
                <w:rFonts w:ascii="Arial" w:hAnsi="Arial" w:cs="Arial"/>
              </w:rPr>
              <w:t xml:space="preserve"> </w:t>
            </w:r>
            <w:r w:rsidRPr="00A82D8D">
              <w:rPr>
                <w:rFonts w:ascii="Arial" w:hAnsi="Arial" w:cs="Arial"/>
              </w:rPr>
              <w:t>муниципального района</w:t>
            </w:r>
          </w:p>
        </w:tc>
        <w:tc>
          <w:tcPr>
            <w:tcW w:w="3285" w:type="dxa"/>
          </w:tcPr>
          <w:p w:rsidR="00A82D8D" w:rsidRDefault="00A82D8D" w:rsidP="00A82D8D">
            <w:pPr>
              <w:tabs>
                <w:tab w:val="left" w:pos="567"/>
              </w:tabs>
              <w:jc w:val="both"/>
              <w:rPr>
                <w:rFonts w:ascii="Arial" w:hAnsi="Arial" w:cs="Arial"/>
              </w:rPr>
            </w:pPr>
          </w:p>
        </w:tc>
        <w:tc>
          <w:tcPr>
            <w:tcW w:w="3285" w:type="dxa"/>
            <w:vAlign w:val="bottom"/>
          </w:tcPr>
          <w:p w:rsidR="00A82D8D" w:rsidRDefault="00A82D8D" w:rsidP="00A82D8D">
            <w:pPr>
              <w:tabs>
                <w:tab w:val="left" w:pos="567"/>
              </w:tabs>
              <w:jc w:val="right"/>
              <w:rPr>
                <w:rFonts w:ascii="Arial" w:hAnsi="Arial" w:cs="Arial"/>
              </w:rPr>
            </w:pPr>
            <w:r w:rsidRPr="00A82D8D">
              <w:rPr>
                <w:rFonts w:ascii="Arial" w:hAnsi="Arial" w:cs="Arial"/>
              </w:rPr>
              <w:t>В.В.</w:t>
            </w:r>
            <w:r>
              <w:rPr>
                <w:rFonts w:ascii="Arial" w:hAnsi="Arial" w:cs="Arial"/>
              </w:rPr>
              <w:t xml:space="preserve"> </w:t>
            </w:r>
            <w:r w:rsidRPr="00A82D8D">
              <w:rPr>
                <w:rFonts w:ascii="Arial" w:hAnsi="Arial" w:cs="Arial"/>
              </w:rPr>
              <w:t>Бурдин</w:t>
            </w:r>
          </w:p>
        </w:tc>
      </w:tr>
    </w:tbl>
    <w:p w:rsidR="00A82D8D" w:rsidRDefault="00A82D8D" w:rsidP="00A82D8D">
      <w:pPr>
        <w:tabs>
          <w:tab w:val="left" w:pos="567"/>
        </w:tabs>
        <w:ind w:firstLine="709"/>
        <w:jc w:val="both"/>
        <w:rPr>
          <w:rFonts w:ascii="Arial" w:hAnsi="Arial" w:cs="Arial"/>
        </w:rPr>
      </w:pPr>
    </w:p>
    <w:p w:rsidR="00A82D8D" w:rsidRPr="00A82D8D" w:rsidRDefault="00A82D8D" w:rsidP="00A82D8D">
      <w:pPr>
        <w:tabs>
          <w:tab w:val="left" w:pos="567"/>
        </w:tabs>
        <w:ind w:firstLine="709"/>
        <w:jc w:val="right"/>
        <w:rPr>
          <w:rFonts w:ascii="Arial" w:hAnsi="Arial" w:cs="Arial"/>
        </w:rPr>
      </w:pPr>
      <w:r>
        <w:rPr>
          <w:rFonts w:ascii="Arial" w:hAnsi="Arial" w:cs="Arial"/>
        </w:rPr>
        <w:br w:type="page"/>
      </w:r>
      <w:r w:rsidRPr="00A82D8D">
        <w:rPr>
          <w:rFonts w:ascii="Arial" w:hAnsi="Arial" w:cs="Arial"/>
        </w:rPr>
        <w:lastRenderedPageBreak/>
        <w:t>Приложение</w:t>
      </w:r>
    </w:p>
    <w:p w:rsidR="00A82D8D" w:rsidRPr="00A82D8D" w:rsidRDefault="00A82D8D" w:rsidP="00A82D8D">
      <w:pPr>
        <w:tabs>
          <w:tab w:val="left" w:pos="567"/>
        </w:tabs>
        <w:ind w:firstLine="709"/>
        <w:jc w:val="right"/>
        <w:rPr>
          <w:rFonts w:ascii="Arial" w:hAnsi="Arial" w:cs="Arial"/>
        </w:rPr>
      </w:pPr>
      <w:r w:rsidRPr="00A82D8D">
        <w:rPr>
          <w:rFonts w:ascii="Arial" w:hAnsi="Arial" w:cs="Arial"/>
        </w:rPr>
        <w:t>к постановлению администрации</w:t>
      </w:r>
    </w:p>
    <w:p w:rsidR="00A82D8D" w:rsidRPr="00A82D8D" w:rsidRDefault="00A82D8D" w:rsidP="00A82D8D">
      <w:pPr>
        <w:tabs>
          <w:tab w:val="left" w:pos="567"/>
        </w:tabs>
        <w:ind w:firstLine="709"/>
        <w:jc w:val="right"/>
        <w:rPr>
          <w:rFonts w:ascii="Arial" w:hAnsi="Arial" w:cs="Arial"/>
        </w:rPr>
      </w:pPr>
      <w:r w:rsidRPr="00A82D8D">
        <w:rPr>
          <w:rFonts w:ascii="Arial" w:hAnsi="Arial" w:cs="Arial"/>
        </w:rPr>
        <w:t>Таловского муниципального района</w:t>
      </w:r>
    </w:p>
    <w:p w:rsidR="00344ADC" w:rsidRPr="00A82D8D" w:rsidRDefault="00A82D8D" w:rsidP="00A82D8D">
      <w:pPr>
        <w:tabs>
          <w:tab w:val="left" w:pos="567"/>
        </w:tabs>
        <w:ind w:firstLine="709"/>
        <w:jc w:val="right"/>
        <w:rPr>
          <w:rFonts w:ascii="Arial" w:hAnsi="Arial" w:cs="Arial"/>
        </w:rPr>
      </w:pPr>
      <w:r w:rsidRPr="00A82D8D">
        <w:rPr>
          <w:rFonts w:ascii="Arial" w:hAnsi="Arial" w:cs="Arial"/>
        </w:rPr>
        <w:t xml:space="preserve"> от 01 октября 2019 № 780</w:t>
      </w:r>
    </w:p>
    <w:p w:rsidR="00344ADC" w:rsidRPr="00A82D8D" w:rsidRDefault="00344ADC" w:rsidP="00A82D8D">
      <w:pPr>
        <w:pStyle w:val="ConsPlusNonformat"/>
        <w:widowControl/>
        <w:jc w:val="both"/>
        <w:rPr>
          <w:rFonts w:ascii="Arial" w:hAnsi="Arial" w:cs="Arial"/>
          <w:sz w:val="24"/>
          <w:szCs w:val="24"/>
        </w:rPr>
      </w:pPr>
      <w:bookmarkStart w:id="0" w:name="Par13"/>
      <w:bookmarkStart w:id="1" w:name="Par14"/>
      <w:bookmarkStart w:id="2" w:name="P34"/>
      <w:bookmarkEnd w:id="0"/>
      <w:bookmarkEnd w:id="1"/>
      <w:bookmarkEnd w:id="2"/>
    </w:p>
    <w:p w:rsidR="00344ADC" w:rsidRPr="00A82D8D" w:rsidRDefault="00344ADC" w:rsidP="00A82D8D">
      <w:pPr>
        <w:pStyle w:val="ConsPlusTitle"/>
        <w:jc w:val="center"/>
        <w:rPr>
          <w:b w:val="0"/>
          <w:sz w:val="24"/>
          <w:szCs w:val="24"/>
        </w:rPr>
      </w:pPr>
      <w:r w:rsidRPr="00A82D8D">
        <w:rPr>
          <w:b w:val="0"/>
          <w:sz w:val="24"/>
          <w:szCs w:val="24"/>
        </w:rPr>
        <w:t>С</w:t>
      </w:r>
      <w:r w:rsidR="00A82D8D" w:rsidRPr="00A82D8D">
        <w:rPr>
          <w:b w:val="0"/>
          <w:sz w:val="24"/>
          <w:szCs w:val="24"/>
        </w:rPr>
        <w:t>остав</w:t>
      </w:r>
    </w:p>
    <w:p w:rsidR="00344ADC" w:rsidRPr="00A82D8D" w:rsidRDefault="00A82D8D" w:rsidP="00A82D8D">
      <w:pPr>
        <w:pStyle w:val="ConsPlusTitle"/>
        <w:jc w:val="center"/>
        <w:rPr>
          <w:b w:val="0"/>
          <w:sz w:val="24"/>
          <w:szCs w:val="24"/>
        </w:rPr>
      </w:pPr>
      <w:r w:rsidRPr="00A82D8D">
        <w:rPr>
          <w:b w:val="0"/>
          <w:sz w:val="24"/>
          <w:szCs w:val="24"/>
        </w:rPr>
        <w:t>координационного совета</w:t>
      </w:r>
    </w:p>
    <w:p w:rsidR="00344ADC" w:rsidRPr="00A82D8D" w:rsidRDefault="00A82D8D" w:rsidP="00A82D8D">
      <w:pPr>
        <w:pStyle w:val="ConsPlusTitle"/>
        <w:jc w:val="center"/>
        <w:rPr>
          <w:b w:val="0"/>
          <w:sz w:val="24"/>
          <w:szCs w:val="24"/>
        </w:rPr>
      </w:pPr>
      <w:r w:rsidRPr="00A82D8D">
        <w:rPr>
          <w:b w:val="0"/>
          <w:sz w:val="24"/>
          <w:szCs w:val="24"/>
        </w:rPr>
        <w:t>по развитию предпринимательства</w:t>
      </w:r>
    </w:p>
    <w:p w:rsidR="00344ADC" w:rsidRPr="00A82D8D" w:rsidRDefault="00344ADC" w:rsidP="00A82D8D">
      <w:pPr>
        <w:pStyle w:val="ConsNonformat"/>
        <w:widowControl/>
        <w:ind w:right="0" w:firstLine="709"/>
        <w:jc w:val="both"/>
        <w:rPr>
          <w:rFonts w:ascii="Arial" w:hAnsi="Arial" w:cs="Arial"/>
          <w:sz w:val="24"/>
          <w:szCs w:val="24"/>
        </w:rPr>
      </w:pPr>
    </w:p>
    <w:tbl>
      <w:tblPr>
        <w:tblW w:w="0" w:type="auto"/>
        <w:tblInd w:w="108" w:type="dxa"/>
        <w:tblLook w:val="01E0" w:firstRow="1" w:lastRow="1" w:firstColumn="1" w:lastColumn="1" w:noHBand="0" w:noVBand="0"/>
      </w:tblPr>
      <w:tblGrid>
        <w:gridCol w:w="2952"/>
        <w:gridCol w:w="6588"/>
      </w:tblGrid>
      <w:tr w:rsidR="00A82D8D" w:rsidRPr="00A82D8D" w:rsidTr="00A82D8D">
        <w:tc>
          <w:tcPr>
            <w:tcW w:w="2952" w:type="dxa"/>
          </w:tcPr>
          <w:p w:rsidR="00A82D8D" w:rsidRDefault="00A82D8D" w:rsidP="00A82D8D">
            <w:pPr>
              <w:pStyle w:val="ConsPlusNonformat"/>
              <w:widowControl/>
              <w:jc w:val="both"/>
              <w:rPr>
                <w:rFonts w:ascii="Arial" w:hAnsi="Arial" w:cs="Arial"/>
                <w:sz w:val="24"/>
                <w:szCs w:val="24"/>
              </w:rPr>
            </w:pPr>
          </w:p>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Бурдин В.В.</w:t>
            </w:r>
          </w:p>
        </w:tc>
        <w:tc>
          <w:tcPr>
            <w:tcW w:w="6588" w:type="dxa"/>
          </w:tcPr>
          <w:p w:rsidR="00A82D8D" w:rsidRDefault="00A82D8D" w:rsidP="00A82D8D">
            <w:pPr>
              <w:pStyle w:val="ConsPlusNonformat"/>
              <w:widowControl/>
              <w:jc w:val="both"/>
              <w:rPr>
                <w:rFonts w:ascii="Arial" w:hAnsi="Arial" w:cs="Arial"/>
                <w:sz w:val="24"/>
                <w:szCs w:val="24"/>
              </w:rPr>
            </w:pPr>
            <w:r w:rsidRPr="00A82D8D">
              <w:rPr>
                <w:rFonts w:ascii="Arial" w:hAnsi="Arial" w:cs="Arial"/>
                <w:sz w:val="24"/>
                <w:szCs w:val="24"/>
              </w:rPr>
              <w:t>Председатель Совета:</w:t>
            </w:r>
          </w:p>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глава муниципального района</w:t>
            </w:r>
          </w:p>
          <w:p w:rsidR="00A82D8D" w:rsidRDefault="00A82D8D" w:rsidP="00A82D8D">
            <w:pPr>
              <w:pStyle w:val="ConsPlusNonformat"/>
              <w:widowControl/>
              <w:jc w:val="both"/>
              <w:rPr>
                <w:rFonts w:ascii="Arial" w:hAnsi="Arial" w:cs="Arial"/>
                <w:sz w:val="24"/>
                <w:szCs w:val="24"/>
              </w:rPr>
            </w:pPr>
          </w:p>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Заместитель председателя Совета:</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Бирюкова Л.И.</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заместитель главы администрации – начальник</w:t>
            </w:r>
            <w:r w:rsidR="00A82D8D">
              <w:rPr>
                <w:rFonts w:ascii="Arial" w:hAnsi="Arial" w:cs="Arial"/>
                <w:sz w:val="24"/>
                <w:szCs w:val="24"/>
              </w:rPr>
              <w:t xml:space="preserve"> </w:t>
            </w:r>
            <w:r w:rsidRPr="00A82D8D">
              <w:rPr>
                <w:rFonts w:ascii="Arial" w:hAnsi="Arial" w:cs="Arial"/>
                <w:sz w:val="24"/>
                <w:szCs w:val="24"/>
              </w:rPr>
              <w:t>отдела по экономике муниципального района</w:t>
            </w:r>
          </w:p>
          <w:p w:rsidR="00344ADC" w:rsidRPr="00A82D8D" w:rsidRDefault="00344ADC" w:rsidP="00A82D8D">
            <w:pPr>
              <w:pStyle w:val="ConsPlusNonformat"/>
              <w:widowControl/>
              <w:jc w:val="both"/>
              <w:rPr>
                <w:rFonts w:ascii="Arial" w:hAnsi="Arial" w:cs="Arial"/>
                <w:sz w:val="24"/>
                <w:szCs w:val="24"/>
              </w:rPr>
            </w:pPr>
          </w:p>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Секретарь Совета:</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Макогонова Г.М.</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начальник</w:t>
            </w:r>
            <w:r w:rsidR="00A82D8D">
              <w:rPr>
                <w:rFonts w:ascii="Arial" w:hAnsi="Arial" w:cs="Arial"/>
                <w:sz w:val="24"/>
                <w:szCs w:val="24"/>
              </w:rPr>
              <w:t xml:space="preserve"> </w:t>
            </w:r>
            <w:r w:rsidRPr="00A82D8D">
              <w:rPr>
                <w:rFonts w:ascii="Arial" w:hAnsi="Arial" w:cs="Arial"/>
                <w:sz w:val="24"/>
                <w:szCs w:val="24"/>
              </w:rPr>
              <w:t xml:space="preserve">сектора отдела по экономике администрации муниципального района </w:t>
            </w:r>
          </w:p>
          <w:p w:rsidR="00344ADC" w:rsidRPr="00A82D8D" w:rsidRDefault="00344ADC" w:rsidP="00A82D8D">
            <w:pPr>
              <w:pStyle w:val="ConsPlusNonformat"/>
              <w:widowControl/>
              <w:jc w:val="both"/>
              <w:rPr>
                <w:rFonts w:ascii="Arial" w:hAnsi="Arial" w:cs="Arial"/>
                <w:sz w:val="24"/>
                <w:szCs w:val="24"/>
              </w:rPr>
            </w:pPr>
          </w:p>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Члены Совета:</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Мыльникова Л.Н.</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руководитель финансового отдела администрации муниципального района;</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proofErr w:type="spellStart"/>
            <w:r w:rsidRPr="00A82D8D">
              <w:rPr>
                <w:rFonts w:ascii="Arial" w:hAnsi="Arial" w:cs="Arial"/>
                <w:sz w:val="24"/>
                <w:szCs w:val="24"/>
              </w:rPr>
              <w:t>Сепкина</w:t>
            </w:r>
            <w:proofErr w:type="spellEnd"/>
            <w:r w:rsidRPr="00A82D8D">
              <w:rPr>
                <w:rFonts w:ascii="Arial" w:hAnsi="Arial" w:cs="Arial"/>
                <w:sz w:val="24"/>
                <w:szCs w:val="24"/>
              </w:rPr>
              <w:t xml:space="preserve"> Н.В.</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директор Таловского филиала АУВО «РИА «Воронеж» - редакция районной газеты «Заря»;</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Богачева С.В.</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начальник МИФНС России №2 по Воронежской области,</w:t>
            </w:r>
            <w:r w:rsidR="00A82D8D">
              <w:rPr>
                <w:rFonts w:ascii="Arial" w:hAnsi="Arial" w:cs="Arial"/>
                <w:sz w:val="24"/>
                <w:szCs w:val="24"/>
              </w:rPr>
              <w:t xml:space="preserve"> </w:t>
            </w:r>
            <w:r w:rsidRPr="00A82D8D">
              <w:rPr>
                <w:rFonts w:ascii="Arial" w:hAnsi="Arial" w:cs="Arial"/>
                <w:sz w:val="24"/>
                <w:szCs w:val="24"/>
              </w:rPr>
              <w:t>(по согласованию);</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Новикова Н.В.</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директор ГКУВО ЦЗН Таловского района, (по согласованию);</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proofErr w:type="spellStart"/>
            <w:r w:rsidRPr="00A82D8D">
              <w:rPr>
                <w:rFonts w:ascii="Arial" w:hAnsi="Arial" w:cs="Arial"/>
                <w:sz w:val="24"/>
                <w:szCs w:val="24"/>
              </w:rPr>
              <w:t>Скребнева</w:t>
            </w:r>
            <w:proofErr w:type="spellEnd"/>
            <w:r w:rsidRPr="00A82D8D">
              <w:rPr>
                <w:rFonts w:ascii="Arial" w:hAnsi="Arial" w:cs="Arial"/>
                <w:sz w:val="24"/>
                <w:szCs w:val="24"/>
              </w:rPr>
              <w:t xml:space="preserve"> Т.Н.</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w:t>
            </w:r>
            <w:r w:rsidR="00A82D8D">
              <w:rPr>
                <w:rFonts w:ascii="Arial" w:hAnsi="Arial" w:cs="Arial"/>
                <w:sz w:val="24"/>
                <w:szCs w:val="24"/>
              </w:rPr>
              <w:t xml:space="preserve"> </w:t>
            </w:r>
            <w:r w:rsidRPr="00A82D8D">
              <w:rPr>
                <w:rFonts w:ascii="Arial" w:hAnsi="Arial" w:cs="Arial"/>
                <w:sz w:val="24"/>
                <w:szCs w:val="24"/>
              </w:rPr>
              <w:t>заместитель председателя постоянной комиссии</w:t>
            </w:r>
            <w:r w:rsidR="00A82D8D">
              <w:rPr>
                <w:rFonts w:ascii="Arial" w:hAnsi="Arial" w:cs="Arial"/>
                <w:sz w:val="24"/>
                <w:szCs w:val="24"/>
              </w:rPr>
              <w:t xml:space="preserve"> </w:t>
            </w:r>
            <w:r w:rsidRPr="00A82D8D">
              <w:rPr>
                <w:rFonts w:ascii="Arial" w:hAnsi="Arial" w:cs="Arial"/>
                <w:sz w:val="24"/>
                <w:szCs w:val="24"/>
              </w:rPr>
              <w:t>СНД по бюджету, экономике, инвестиционной и налоговой политике, развитию предпринимательства и торговли, (по согласованию);</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proofErr w:type="spellStart"/>
            <w:r w:rsidRPr="00A82D8D">
              <w:rPr>
                <w:rFonts w:ascii="Arial" w:hAnsi="Arial" w:cs="Arial"/>
                <w:sz w:val="24"/>
                <w:szCs w:val="24"/>
              </w:rPr>
              <w:t>Жабин</w:t>
            </w:r>
            <w:proofErr w:type="spellEnd"/>
            <w:r w:rsidRPr="00A82D8D">
              <w:rPr>
                <w:rFonts w:ascii="Arial" w:hAnsi="Arial" w:cs="Arial"/>
                <w:sz w:val="24"/>
                <w:szCs w:val="24"/>
              </w:rPr>
              <w:t xml:space="preserve"> С.А.</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bCs/>
                <w:sz w:val="24"/>
                <w:szCs w:val="24"/>
              </w:rPr>
              <w:t xml:space="preserve">-старший уполномоченный группы </w:t>
            </w:r>
            <w:proofErr w:type="spellStart"/>
            <w:r w:rsidRPr="00A82D8D">
              <w:rPr>
                <w:rFonts w:ascii="Arial" w:hAnsi="Arial" w:cs="Arial"/>
                <w:bCs/>
                <w:sz w:val="24"/>
                <w:szCs w:val="24"/>
              </w:rPr>
              <w:t>ЭБиПК</w:t>
            </w:r>
            <w:proofErr w:type="spellEnd"/>
            <w:r w:rsidR="00A82D8D">
              <w:rPr>
                <w:rFonts w:ascii="Arial" w:hAnsi="Arial" w:cs="Arial"/>
                <w:bCs/>
                <w:sz w:val="24"/>
                <w:szCs w:val="24"/>
              </w:rPr>
              <w:t xml:space="preserve"> </w:t>
            </w:r>
            <w:r w:rsidRPr="00A82D8D">
              <w:rPr>
                <w:rFonts w:ascii="Arial" w:hAnsi="Arial" w:cs="Arial"/>
                <w:bCs/>
                <w:sz w:val="24"/>
                <w:szCs w:val="24"/>
              </w:rPr>
              <w:t>ОМВД по Таловскому</w:t>
            </w:r>
            <w:r w:rsidR="00A82D8D">
              <w:rPr>
                <w:rFonts w:ascii="Arial" w:hAnsi="Arial" w:cs="Arial"/>
                <w:bCs/>
                <w:sz w:val="24"/>
                <w:szCs w:val="24"/>
              </w:rPr>
              <w:t xml:space="preserve"> </w:t>
            </w:r>
            <w:r w:rsidRPr="00A82D8D">
              <w:rPr>
                <w:rFonts w:ascii="Arial" w:hAnsi="Arial" w:cs="Arial"/>
                <w:bCs/>
                <w:sz w:val="24"/>
                <w:szCs w:val="24"/>
              </w:rPr>
              <w:t>району (по согласованию);</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proofErr w:type="spellStart"/>
            <w:r w:rsidRPr="00A82D8D">
              <w:rPr>
                <w:rFonts w:ascii="Arial" w:hAnsi="Arial" w:cs="Arial"/>
                <w:sz w:val="24"/>
                <w:szCs w:val="24"/>
              </w:rPr>
              <w:t>Булгина</w:t>
            </w:r>
            <w:proofErr w:type="spellEnd"/>
            <w:r w:rsidRPr="00A82D8D">
              <w:rPr>
                <w:rFonts w:ascii="Arial" w:hAnsi="Arial" w:cs="Arial"/>
                <w:sz w:val="24"/>
                <w:szCs w:val="24"/>
              </w:rPr>
              <w:t xml:space="preserve"> Н.П.</w:t>
            </w:r>
          </w:p>
        </w:tc>
        <w:tc>
          <w:tcPr>
            <w:tcW w:w="6588"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 xml:space="preserve">- директор АНО «Таловский центр поддержки предпринимательства», (по согласованию) </w:t>
            </w:r>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r w:rsidRPr="00A82D8D">
              <w:rPr>
                <w:rFonts w:ascii="Arial" w:hAnsi="Arial" w:cs="Arial"/>
                <w:sz w:val="24"/>
                <w:szCs w:val="24"/>
              </w:rPr>
              <w:t>Бачурин И.А.</w:t>
            </w:r>
          </w:p>
        </w:tc>
        <w:tc>
          <w:tcPr>
            <w:tcW w:w="6588" w:type="dxa"/>
          </w:tcPr>
          <w:p w:rsidR="00344ADC" w:rsidRPr="00A82D8D" w:rsidRDefault="00344ADC" w:rsidP="00A82D8D">
            <w:pPr>
              <w:pStyle w:val="ConsPlusNonformat"/>
              <w:widowControl/>
              <w:jc w:val="both"/>
              <w:rPr>
                <w:rFonts w:ascii="Arial" w:hAnsi="Arial" w:cs="Arial"/>
                <w:sz w:val="24"/>
                <w:szCs w:val="24"/>
              </w:rPr>
            </w:pPr>
            <w:proofErr w:type="gramStart"/>
            <w:r w:rsidRPr="00A82D8D">
              <w:rPr>
                <w:rFonts w:ascii="Arial" w:hAnsi="Arial" w:cs="Arial"/>
                <w:sz w:val="24"/>
                <w:szCs w:val="24"/>
              </w:rPr>
              <w:t>- председатель Совета Таловского ПО, (по согласованию).</w:t>
            </w:r>
            <w:proofErr w:type="gramEnd"/>
          </w:p>
        </w:tc>
      </w:tr>
      <w:tr w:rsidR="00A82D8D" w:rsidRPr="00A82D8D" w:rsidTr="00A82D8D">
        <w:tc>
          <w:tcPr>
            <w:tcW w:w="2952" w:type="dxa"/>
          </w:tcPr>
          <w:p w:rsidR="00344ADC" w:rsidRPr="00A82D8D" w:rsidRDefault="00344ADC" w:rsidP="00A82D8D">
            <w:pPr>
              <w:pStyle w:val="ConsPlusNonformat"/>
              <w:widowControl/>
              <w:jc w:val="both"/>
              <w:rPr>
                <w:rFonts w:ascii="Arial" w:hAnsi="Arial" w:cs="Arial"/>
                <w:sz w:val="24"/>
                <w:szCs w:val="24"/>
              </w:rPr>
            </w:pPr>
          </w:p>
        </w:tc>
        <w:tc>
          <w:tcPr>
            <w:tcW w:w="6588" w:type="dxa"/>
          </w:tcPr>
          <w:p w:rsidR="00344ADC" w:rsidRPr="00A82D8D" w:rsidRDefault="00344ADC" w:rsidP="00A82D8D">
            <w:pPr>
              <w:pStyle w:val="ConsPlusNonformat"/>
              <w:widowControl/>
              <w:jc w:val="both"/>
              <w:rPr>
                <w:rFonts w:ascii="Arial" w:hAnsi="Arial" w:cs="Arial"/>
                <w:sz w:val="24"/>
                <w:szCs w:val="24"/>
              </w:rPr>
            </w:pPr>
          </w:p>
        </w:tc>
      </w:tr>
    </w:tbl>
    <w:p w:rsidR="00344ADC" w:rsidRPr="00A82D8D" w:rsidRDefault="00344ADC" w:rsidP="00A82D8D">
      <w:pPr>
        <w:pStyle w:val="ConsPlusNonformat"/>
        <w:widowControl/>
        <w:jc w:val="both"/>
        <w:rPr>
          <w:rFonts w:ascii="Arial" w:hAnsi="Arial" w:cs="Arial"/>
          <w:sz w:val="24"/>
          <w:szCs w:val="24"/>
        </w:rPr>
      </w:pPr>
      <w:bookmarkStart w:id="3" w:name="_GoBack"/>
      <w:bookmarkEnd w:id="3"/>
    </w:p>
    <w:sectPr w:rsidR="00344ADC" w:rsidRPr="00A82D8D" w:rsidSect="00A82D8D">
      <w:headerReference w:type="even" r:id="rId9"/>
      <w:headerReference w:type="default" r:id="rId10"/>
      <w:footerReference w:type="even" r:id="rId11"/>
      <w:footerReference w:type="default" r:id="rId12"/>
      <w:headerReference w:type="first" r:id="rId13"/>
      <w:footerReference w:type="first" r:id="rId14"/>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ADC" w:rsidRDefault="00344ADC" w:rsidP="005F2E5E">
      <w:r>
        <w:separator/>
      </w:r>
    </w:p>
  </w:endnote>
  <w:endnote w:type="continuationSeparator" w:id="0">
    <w:p w:rsidR="00344ADC" w:rsidRDefault="00344AD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ADC" w:rsidRDefault="00344AD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ADC" w:rsidRDefault="00344AD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ADC" w:rsidRDefault="00344AD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ADC" w:rsidRDefault="00344ADC" w:rsidP="005F2E5E">
      <w:r>
        <w:separator/>
      </w:r>
    </w:p>
  </w:footnote>
  <w:footnote w:type="continuationSeparator" w:id="0">
    <w:p w:rsidR="00344ADC" w:rsidRDefault="00344ADC"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ADC" w:rsidRDefault="00344AD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ADC" w:rsidRDefault="00344AD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ADC" w:rsidRDefault="00344A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38B7"/>
    <w:rsid w:val="00025DD1"/>
    <w:rsid w:val="000313C9"/>
    <w:rsid w:val="000315C4"/>
    <w:rsid w:val="0003400C"/>
    <w:rsid w:val="00034499"/>
    <w:rsid w:val="000358A5"/>
    <w:rsid w:val="00035C60"/>
    <w:rsid w:val="00037E77"/>
    <w:rsid w:val="00040D1C"/>
    <w:rsid w:val="000435BF"/>
    <w:rsid w:val="000436F8"/>
    <w:rsid w:val="00043987"/>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130"/>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37DED"/>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3FD"/>
    <w:rsid w:val="0018269E"/>
    <w:rsid w:val="00183A57"/>
    <w:rsid w:val="0018507E"/>
    <w:rsid w:val="001870D1"/>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26B3"/>
    <w:rsid w:val="001F4007"/>
    <w:rsid w:val="001F638C"/>
    <w:rsid w:val="002015B3"/>
    <w:rsid w:val="002020F3"/>
    <w:rsid w:val="0020241E"/>
    <w:rsid w:val="00202EF3"/>
    <w:rsid w:val="00203E69"/>
    <w:rsid w:val="00205323"/>
    <w:rsid w:val="00205FD8"/>
    <w:rsid w:val="0021039C"/>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2740"/>
    <w:rsid w:val="002F3274"/>
    <w:rsid w:val="002F5D72"/>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0BA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4ADC"/>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21F6"/>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D7ED6"/>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4BD8"/>
    <w:rsid w:val="004F5F47"/>
    <w:rsid w:val="004F76EF"/>
    <w:rsid w:val="004F7A9F"/>
    <w:rsid w:val="005002FE"/>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B76"/>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D2D"/>
    <w:rsid w:val="005D5F1C"/>
    <w:rsid w:val="005D637C"/>
    <w:rsid w:val="005D6E5E"/>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6C03"/>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4C31"/>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2873"/>
    <w:rsid w:val="006D3114"/>
    <w:rsid w:val="006D479C"/>
    <w:rsid w:val="006D48DA"/>
    <w:rsid w:val="006D4B33"/>
    <w:rsid w:val="006D4D43"/>
    <w:rsid w:val="006D549E"/>
    <w:rsid w:val="006D6457"/>
    <w:rsid w:val="006D6966"/>
    <w:rsid w:val="006D6BE2"/>
    <w:rsid w:val="006D78EA"/>
    <w:rsid w:val="006D7B23"/>
    <w:rsid w:val="006E0D04"/>
    <w:rsid w:val="006E121E"/>
    <w:rsid w:val="006E1B93"/>
    <w:rsid w:val="006E3BEE"/>
    <w:rsid w:val="006E408C"/>
    <w:rsid w:val="006E53CB"/>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47E"/>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1E50"/>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0D2"/>
    <w:rsid w:val="00845461"/>
    <w:rsid w:val="0084557A"/>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1E5"/>
    <w:rsid w:val="00881867"/>
    <w:rsid w:val="00881E64"/>
    <w:rsid w:val="0088227D"/>
    <w:rsid w:val="0088250B"/>
    <w:rsid w:val="008843EC"/>
    <w:rsid w:val="00884BD6"/>
    <w:rsid w:val="00885244"/>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96F"/>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3A88"/>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58D"/>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177E"/>
    <w:rsid w:val="009A2461"/>
    <w:rsid w:val="009A2F82"/>
    <w:rsid w:val="009A3CB2"/>
    <w:rsid w:val="009A4E15"/>
    <w:rsid w:val="009A520C"/>
    <w:rsid w:val="009A798F"/>
    <w:rsid w:val="009A7EC7"/>
    <w:rsid w:val="009B1A8F"/>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4D05"/>
    <w:rsid w:val="00A65E25"/>
    <w:rsid w:val="00A66299"/>
    <w:rsid w:val="00A67662"/>
    <w:rsid w:val="00A7126D"/>
    <w:rsid w:val="00A71DEE"/>
    <w:rsid w:val="00A72DA2"/>
    <w:rsid w:val="00A7465E"/>
    <w:rsid w:val="00A75E73"/>
    <w:rsid w:val="00A77ABE"/>
    <w:rsid w:val="00A8112C"/>
    <w:rsid w:val="00A817D4"/>
    <w:rsid w:val="00A819E6"/>
    <w:rsid w:val="00A82D8D"/>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C0E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7E7"/>
    <w:rsid w:val="00B02BCF"/>
    <w:rsid w:val="00B0312F"/>
    <w:rsid w:val="00B034F9"/>
    <w:rsid w:val="00B03C54"/>
    <w:rsid w:val="00B0453A"/>
    <w:rsid w:val="00B04657"/>
    <w:rsid w:val="00B0506E"/>
    <w:rsid w:val="00B0519A"/>
    <w:rsid w:val="00B060B2"/>
    <w:rsid w:val="00B06569"/>
    <w:rsid w:val="00B11290"/>
    <w:rsid w:val="00B11C08"/>
    <w:rsid w:val="00B11C20"/>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36C"/>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D6FD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576C"/>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102"/>
    <w:rsid w:val="00C746A8"/>
    <w:rsid w:val="00C7491F"/>
    <w:rsid w:val="00C74E40"/>
    <w:rsid w:val="00C75609"/>
    <w:rsid w:val="00C7711A"/>
    <w:rsid w:val="00C80036"/>
    <w:rsid w:val="00C8151A"/>
    <w:rsid w:val="00C8236D"/>
    <w:rsid w:val="00C825AC"/>
    <w:rsid w:val="00C82DCF"/>
    <w:rsid w:val="00C8437E"/>
    <w:rsid w:val="00C8481A"/>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048"/>
    <w:rsid w:val="00CE5319"/>
    <w:rsid w:val="00CE6F0E"/>
    <w:rsid w:val="00CE7AC5"/>
    <w:rsid w:val="00CF1796"/>
    <w:rsid w:val="00CF188B"/>
    <w:rsid w:val="00CF1AF4"/>
    <w:rsid w:val="00CF255C"/>
    <w:rsid w:val="00CF5F22"/>
    <w:rsid w:val="00CF6623"/>
    <w:rsid w:val="00CF6B5B"/>
    <w:rsid w:val="00CF6B63"/>
    <w:rsid w:val="00CF7451"/>
    <w:rsid w:val="00D0162D"/>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37D30"/>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3AF"/>
    <w:rsid w:val="00DE5787"/>
    <w:rsid w:val="00DE5F31"/>
    <w:rsid w:val="00DE71C9"/>
    <w:rsid w:val="00DE779A"/>
    <w:rsid w:val="00DE7A74"/>
    <w:rsid w:val="00DE7B3C"/>
    <w:rsid w:val="00DE7D1E"/>
    <w:rsid w:val="00DF007E"/>
    <w:rsid w:val="00DF0E52"/>
    <w:rsid w:val="00DF1E3B"/>
    <w:rsid w:val="00DF3281"/>
    <w:rsid w:val="00DF3BAA"/>
    <w:rsid w:val="00DF3E53"/>
    <w:rsid w:val="00DF62C7"/>
    <w:rsid w:val="00DF6578"/>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16A8"/>
    <w:rsid w:val="00E329A3"/>
    <w:rsid w:val="00E32BAC"/>
    <w:rsid w:val="00E3482C"/>
    <w:rsid w:val="00E34D20"/>
    <w:rsid w:val="00E35D38"/>
    <w:rsid w:val="00E36B66"/>
    <w:rsid w:val="00E371C8"/>
    <w:rsid w:val="00E37A6E"/>
    <w:rsid w:val="00E37C40"/>
    <w:rsid w:val="00E402DF"/>
    <w:rsid w:val="00E420F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175D"/>
    <w:rsid w:val="00EA26E3"/>
    <w:rsid w:val="00EA4BEB"/>
    <w:rsid w:val="00EA546E"/>
    <w:rsid w:val="00EA7B6A"/>
    <w:rsid w:val="00EB16E3"/>
    <w:rsid w:val="00EB48D0"/>
    <w:rsid w:val="00EB4AEE"/>
    <w:rsid w:val="00EB5464"/>
    <w:rsid w:val="00EB61E4"/>
    <w:rsid w:val="00EB7E76"/>
    <w:rsid w:val="00EC081E"/>
    <w:rsid w:val="00EC288D"/>
    <w:rsid w:val="00EC5AFC"/>
    <w:rsid w:val="00ED130F"/>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24DE"/>
    <w:rsid w:val="00FB27AF"/>
    <w:rsid w:val="00FB37C6"/>
    <w:rsid w:val="00FB41B3"/>
    <w:rsid w:val="00FB5064"/>
    <w:rsid w:val="00FB5AA8"/>
    <w:rsid w:val="00FB69BF"/>
    <w:rsid w:val="00FB752E"/>
    <w:rsid w:val="00FC0233"/>
    <w:rsid w:val="00FC0CC8"/>
    <w:rsid w:val="00FC1419"/>
    <w:rsid w:val="00FC34D3"/>
    <w:rsid w:val="00FC4781"/>
    <w:rsid w:val="00FC4F4D"/>
    <w:rsid w:val="00FC6C20"/>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i/>
      <w:sz w:val="28"/>
      <w:lang w:eastAsia="zh-CN"/>
    </w:rPr>
  </w:style>
  <w:style w:type="character" w:customStyle="1" w:styleId="30">
    <w:name w:val="Заголовок 3 Знак"/>
    <w:basedOn w:val="a0"/>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basedOn w:val="a0"/>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basedOn w:val="a0"/>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basedOn w:val="a0"/>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basedOn w:val="a0"/>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basedOn w:val="a0"/>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basedOn w:val="a0"/>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basedOn w:val="a0"/>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basedOn w:val="a0"/>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basedOn w:val="a0"/>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basedOn w:val="a0"/>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basedOn w:val="a0"/>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spacing w:val="10"/>
      <w:sz w:val="24"/>
    </w:rPr>
  </w:style>
  <w:style w:type="character" w:customStyle="1" w:styleId="aff4">
    <w:name w:val="номер страницы"/>
    <w:uiPriority w:val="99"/>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lang w:eastAsia="ru-RU"/>
    </w:rPr>
  </w:style>
  <w:style w:type="character" w:customStyle="1" w:styleId="FontStyle13">
    <w:name w:val="Font Style13"/>
    <w:uiPriority w:val="99"/>
    <w:rsid w:val="00832859"/>
    <w:rPr>
      <w:rFonts w:ascii="Times New Roman" w:hAnsi="Times New Roman"/>
      <w:b/>
      <w:spacing w:val="1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279434">
      <w:marLeft w:val="0"/>
      <w:marRight w:val="0"/>
      <w:marTop w:val="0"/>
      <w:marBottom w:val="0"/>
      <w:divBdr>
        <w:top w:val="none" w:sz="0" w:space="0" w:color="auto"/>
        <w:left w:val="none" w:sz="0" w:space="0" w:color="auto"/>
        <w:bottom w:val="none" w:sz="0" w:space="0" w:color="auto"/>
        <w:right w:val="none" w:sz="0" w:space="0" w:color="auto"/>
      </w:divBdr>
    </w:div>
    <w:div w:id="1877279435">
      <w:marLeft w:val="0"/>
      <w:marRight w:val="0"/>
      <w:marTop w:val="0"/>
      <w:marBottom w:val="0"/>
      <w:divBdr>
        <w:top w:val="none" w:sz="0" w:space="0" w:color="auto"/>
        <w:left w:val="none" w:sz="0" w:space="0" w:color="auto"/>
        <w:bottom w:val="none" w:sz="0" w:space="0" w:color="auto"/>
        <w:right w:val="none" w:sz="0" w:space="0" w:color="auto"/>
      </w:divBdr>
    </w:div>
    <w:div w:id="1877279436">
      <w:marLeft w:val="0"/>
      <w:marRight w:val="0"/>
      <w:marTop w:val="0"/>
      <w:marBottom w:val="0"/>
      <w:divBdr>
        <w:top w:val="none" w:sz="0" w:space="0" w:color="auto"/>
        <w:left w:val="none" w:sz="0" w:space="0" w:color="auto"/>
        <w:bottom w:val="none" w:sz="0" w:space="0" w:color="auto"/>
        <w:right w:val="none" w:sz="0" w:space="0" w:color="auto"/>
      </w:divBdr>
    </w:div>
    <w:div w:id="1877279437">
      <w:marLeft w:val="0"/>
      <w:marRight w:val="0"/>
      <w:marTop w:val="0"/>
      <w:marBottom w:val="0"/>
      <w:divBdr>
        <w:top w:val="none" w:sz="0" w:space="0" w:color="auto"/>
        <w:left w:val="none" w:sz="0" w:space="0" w:color="auto"/>
        <w:bottom w:val="none" w:sz="0" w:space="0" w:color="auto"/>
        <w:right w:val="none" w:sz="0" w:space="0" w:color="auto"/>
      </w:divBdr>
    </w:div>
    <w:div w:id="1877279438">
      <w:marLeft w:val="0"/>
      <w:marRight w:val="0"/>
      <w:marTop w:val="0"/>
      <w:marBottom w:val="0"/>
      <w:divBdr>
        <w:top w:val="none" w:sz="0" w:space="0" w:color="auto"/>
        <w:left w:val="none" w:sz="0" w:space="0" w:color="auto"/>
        <w:bottom w:val="none" w:sz="0" w:space="0" w:color="auto"/>
        <w:right w:val="none" w:sz="0" w:space="0" w:color="auto"/>
      </w:divBdr>
    </w:div>
    <w:div w:id="1877279439">
      <w:marLeft w:val="0"/>
      <w:marRight w:val="0"/>
      <w:marTop w:val="0"/>
      <w:marBottom w:val="0"/>
      <w:divBdr>
        <w:top w:val="none" w:sz="0" w:space="0" w:color="auto"/>
        <w:left w:val="none" w:sz="0" w:space="0" w:color="auto"/>
        <w:bottom w:val="none" w:sz="0" w:space="0" w:color="auto"/>
        <w:right w:val="none" w:sz="0" w:space="0" w:color="auto"/>
      </w:divBdr>
    </w:div>
    <w:div w:id="1877279440">
      <w:marLeft w:val="0"/>
      <w:marRight w:val="0"/>
      <w:marTop w:val="0"/>
      <w:marBottom w:val="0"/>
      <w:divBdr>
        <w:top w:val="none" w:sz="0" w:space="0" w:color="auto"/>
        <w:left w:val="none" w:sz="0" w:space="0" w:color="auto"/>
        <w:bottom w:val="none" w:sz="0" w:space="0" w:color="auto"/>
        <w:right w:val="none" w:sz="0" w:space="0" w:color="auto"/>
      </w:divBdr>
    </w:div>
    <w:div w:id="1877279441">
      <w:marLeft w:val="0"/>
      <w:marRight w:val="0"/>
      <w:marTop w:val="0"/>
      <w:marBottom w:val="0"/>
      <w:divBdr>
        <w:top w:val="none" w:sz="0" w:space="0" w:color="auto"/>
        <w:left w:val="none" w:sz="0" w:space="0" w:color="auto"/>
        <w:bottom w:val="none" w:sz="0" w:space="0" w:color="auto"/>
        <w:right w:val="none" w:sz="0" w:space="0" w:color="auto"/>
      </w:divBdr>
    </w:div>
    <w:div w:id="1877279442">
      <w:marLeft w:val="0"/>
      <w:marRight w:val="0"/>
      <w:marTop w:val="0"/>
      <w:marBottom w:val="0"/>
      <w:divBdr>
        <w:top w:val="none" w:sz="0" w:space="0" w:color="auto"/>
        <w:left w:val="none" w:sz="0" w:space="0" w:color="auto"/>
        <w:bottom w:val="none" w:sz="0" w:space="0" w:color="auto"/>
        <w:right w:val="none" w:sz="0" w:space="0" w:color="auto"/>
      </w:divBdr>
    </w:div>
    <w:div w:id="1877279443">
      <w:marLeft w:val="0"/>
      <w:marRight w:val="0"/>
      <w:marTop w:val="0"/>
      <w:marBottom w:val="0"/>
      <w:divBdr>
        <w:top w:val="none" w:sz="0" w:space="0" w:color="auto"/>
        <w:left w:val="none" w:sz="0" w:space="0" w:color="auto"/>
        <w:bottom w:val="none" w:sz="0" w:space="0" w:color="auto"/>
        <w:right w:val="none" w:sz="0" w:space="0" w:color="auto"/>
      </w:divBdr>
    </w:div>
    <w:div w:id="1877279444">
      <w:marLeft w:val="0"/>
      <w:marRight w:val="0"/>
      <w:marTop w:val="0"/>
      <w:marBottom w:val="0"/>
      <w:divBdr>
        <w:top w:val="none" w:sz="0" w:space="0" w:color="auto"/>
        <w:left w:val="none" w:sz="0" w:space="0" w:color="auto"/>
        <w:bottom w:val="none" w:sz="0" w:space="0" w:color="auto"/>
        <w:right w:val="none" w:sz="0" w:space="0" w:color="auto"/>
      </w:divBdr>
    </w:div>
    <w:div w:id="1877279445">
      <w:marLeft w:val="0"/>
      <w:marRight w:val="0"/>
      <w:marTop w:val="0"/>
      <w:marBottom w:val="0"/>
      <w:divBdr>
        <w:top w:val="none" w:sz="0" w:space="0" w:color="auto"/>
        <w:left w:val="none" w:sz="0" w:space="0" w:color="auto"/>
        <w:bottom w:val="none" w:sz="0" w:space="0" w:color="auto"/>
        <w:right w:val="none" w:sz="0" w:space="0" w:color="auto"/>
      </w:divBdr>
    </w:div>
    <w:div w:id="1877279446">
      <w:marLeft w:val="0"/>
      <w:marRight w:val="0"/>
      <w:marTop w:val="0"/>
      <w:marBottom w:val="0"/>
      <w:divBdr>
        <w:top w:val="none" w:sz="0" w:space="0" w:color="auto"/>
        <w:left w:val="none" w:sz="0" w:space="0" w:color="auto"/>
        <w:bottom w:val="none" w:sz="0" w:space="0" w:color="auto"/>
        <w:right w:val="none" w:sz="0" w:space="0" w:color="auto"/>
      </w:divBdr>
    </w:div>
    <w:div w:id="1877279447">
      <w:marLeft w:val="0"/>
      <w:marRight w:val="0"/>
      <w:marTop w:val="0"/>
      <w:marBottom w:val="0"/>
      <w:divBdr>
        <w:top w:val="none" w:sz="0" w:space="0" w:color="auto"/>
        <w:left w:val="none" w:sz="0" w:space="0" w:color="auto"/>
        <w:bottom w:val="none" w:sz="0" w:space="0" w:color="auto"/>
        <w:right w:val="none" w:sz="0" w:space="0" w:color="auto"/>
      </w:divBdr>
    </w:div>
    <w:div w:id="1877279448">
      <w:marLeft w:val="0"/>
      <w:marRight w:val="0"/>
      <w:marTop w:val="0"/>
      <w:marBottom w:val="0"/>
      <w:divBdr>
        <w:top w:val="none" w:sz="0" w:space="0" w:color="auto"/>
        <w:left w:val="none" w:sz="0" w:space="0" w:color="auto"/>
        <w:bottom w:val="none" w:sz="0" w:space="0" w:color="auto"/>
        <w:right w:val="none" w:sz="0" w:space="0" w:color="auto"/>
      </w:divBdr>
    </w:div>
    <w:div w:id="1877279449">
      <w:marLeft w:val="0"/>
      <w:marRight w:val="0"/>
      <w:marTop w:val="0"/>
      <w:marBottom w:val="0"/>
      <w:divBdr>
        <w:top w:val="none" w:sz="0" w:space="0" w:color="auto"/>
        <w:left w:val="none" w:sz="0" w:space="0" w:color="auto"/>
        <w:bottom w:val="none" w:sz="0" w:space="0" w:color="auto"/>
        <w:right w:val="none" w:sz="0" w:space="0" w:color="auto"/>
      </w:divBdr>
    </w:div>
    <w:div w:id="1877279450">
      <w:marLeft w:val="0"/>
      <w:marRight w:val="0"/>
      <w:marTop w:val="0"/>
      <w:marBottom w:val="0"/>
      <w:divBdr>
        <w:top w:val="none" w:sz="0" w:space="0" w:color="auto"/>
        <w:left w:val="none" w:sz="0" w:space="0" w:color="auto"/>
        <w:bottom w:val="none" w:sz="0" w:space="0" w:color="auto"/>
        <w:right w:val="none" w:sz="0" w:space="0" w:color="auto"/>
      </w:divBdr>
    </w:div>
    <w:div w:id="1877279451">
      <w:marLeft w:val="0"/>
      <w:marRight w:val="0"/>
      <w:marTop w:val="0"/>
      <w:marBottom w:val="0"/>
      <w:divBdr>
        <w:top w:val="none" w:sz="0" w:space="0" w:color="auto"/>
        <w:left w:val="none" w:sz="0" w:space="0" w:color="auto"/>
        <w:bottom w:val="none" w:sz="0" w:space="0" w:color="auto"/>
        <w:right w:val="none" w:sz="0" w:space="0" w:color="auto"/>
      </w:divBdr>
    </w:div>
    <w:div w:id="1877279452">
      <w:marLeft w:val="0"/>
      <w:marRight w:val="0"/>
      <w:marTop w:val="0"/>
      <w:marBottom w:val="0"/>
      <w:divBdr>
        <w:top w:val="none" w:sz="0" w:space="0" w:color="auto"/>
        <w:left w:val="none" w:sz="0" w:space="0" w:color="auto"/>
        <w:bottom w:val="none" w:sz="0" w:space="0" w:color="auto"/>
        <w:right w:val="none" w:sz="0" w:space="0" w:color="auto"/>
      </w:divBdr>
    </w:div>
    <w:div w:id="1877279453">
      <w:marLeft w:val="0"/>
      <w:marRight w:val="0"/>
      <w:marTop w:val="0"/>
      <w:marBottom w:val="0"/>
      <w:divBdr>
        <w:top w:val="none" w:sz="0" w:space="0" w:color="auto"/>
        <w:left w:val="none" w:sz="0" w:space="0" w:color="auto"/>
        <w:bottom w:val="none" w:sz="0" w:space="0" w:color="auto"/>
        <w:right w:val="none" w:sz="0" w:space="0" w:color="auto"/>
      </w:divBdr>
    </w:div>
    <w:div w:id="1877279454">
      <w:marLeft w:val="0"/>
      <w:marRight w:val="0"/>
      <w:marTop w:val="0"/>
      <w:marBottom w:val="0"/>
      <w:divBdr>
        <w:top w:val="none" w:sz="0" w:space="0" w:color="auto"/>
        <w:left w:val="none" w:sz="0" w:space="0" w:color="auto"/>
        <w:bottom w:val="none" w:sz="0" w:space="0" w:color="auto"/>
        <w:right w:val="none" w:sz="0" w:space="0" w:color="auto"/>
      </w:divBdr>
    </w:div>
    <w:div w:id="1877279455">
      <w:marLeft w:val="0"/>
      <w:marRight w:val="0"/>
      <w:marTop w:val="0"/>
      <w:marBottom w:val="0"/>
      <w:divBdr>
        <w:top w:val="none" w:sz="0" w:space="0" w:color="auto"/>
        <w:left w:val="none" w:sz="0" w:space="0" w:color="auto"/>
        <w:bottom w:val="none" w:sz="0" w:space="0" w:color="auto"/>
        <w:right w:val="none" w:sz="0" w:space="0" w:color="auto"/>
      </w:divBdr>
    </w:div>
    <w:div w:id="1877279456">
      <w:marLeft w:val="0"/>
      <w:marRight w:val="0"/>
      <w:marTop w:val="0"/>
      <w:marBottom w:val="0"/>
      <w:divBdr>
        <w:top w:val="none" w:sz="0" w:space="0" w:color="auto"/>
        <w:left w:val="none" w:sz="0" w:space="0" w:color="auto"/>
        <w:bottom w:val="none" w:sz="0" w:space="0" w:color="auto"/>
        <w:right w:val="none" w:sz="0" w:space="0" w:color="auto"/>
      </w:divBdr>
    </w:div>
    <w:div w:id="1877279457">
      <w:marLeft w:val="0"/>
      <w:marRight w:val="0"/>
      <w:marTop w:val="0"/>
      <w:marBottom w:val="0"/>
      <w:divBdr>
        <w:top w:val="none" w:sz="0" w:space="0" w:color="auto"/>
        <w:left w:val="none" w:sz="0" w:space="0" w:color="auto"/>
        <w:bottom w:val="none" w:sz="0" w:space="0" w:color="auto"/>
        <w:right w:val="none" w:sz="0" w:space="0" w:color="auto"/>
      </w:divBdr>
    </w:div>
    <w:div w:id="1877279458">
      <w:marLeft w:val="0"/>
      <w:marRight w:val="0"/>
      <w:marTop w:val="0"/>
      <w:marBottom w:val="0"/>
      <w:divBdr>
        <w:top w:val="none" w:sz="0" w:space="0" w:color="auto"/>
        <w:left w:val="none" w:sz="0" w:space="0" w:color="auto"/>
        <w:bottom w:val="none" w:sz="0" w:space="0" w:color="auto"/>
        <w:right w:val="none" w:sz="0" w:space="0" w:color="auto"/>
      </w:divBdr>
    </w:div>
    <w:div w:id="1877279459">
      <w:marLeft w:val="0"/>
      <w:marRight w:val="0"/>
      <w:marTop w:val="0"/>
      <w:marBottom w:val="0"/>
      <w:divBdr>
        <w:top w:val="none" w:sz="0" w:space="0" w:color="auto"/>
        <w:left w:val="none" w:sz="0" w:space="0" w:color="auto"/>
        <w:bottom w:val="none" w:sz="0" w:space="0" w:color="auto"/>
        <w:right w:val="none" w:sz="0" w:space="0" w:color="auto"/>
      </w:divBdr>
    </w:div>
    <w:div w:id="1877279460">
      <w:marLeft w:val="0"/>
      <w:marRight w:val="0"/>
      <w:marTop w:val="0"/>
      <w:marBottom w:val="0"/>
      <w:divBdr>
        <w:top w:val="none" w:sz="0" w:space="0" w:color="auto"/>
        <w:left w:val="none" w:sz="0" w:space="0" w:color="auto"/>
        <w:bottom w:val="none" w:sz="0" w:space="0" w:color="auto"/>
        <w:right w:val="none" w:sz="0" w:space="0" w:color="auto"/>
      </w:divBdr>
    </w:div>
    <w:div w:id="1877279461">
      <w:marLeft w:val="0"/>
      <w:marRight w:val="0"/>
      <w:marTop w:val="0"/>
      <w:marBottom w:val="0"/>
      <w:divBdr>
        <w:top w:val="none" w:sz="0" w:space="0" w:color="auto"/>
        <w:left w:val="none" w:sz="0" w:space="0" w:color="auto"/>
        <w:bottom w:val="none" w:sz="0" w:space="0" w:color="auto"/>
        <w:right w:val="none" w:sz="0" w:space="0" w:color="auto"/>
      </w:divBdr>
    </w:div>
    <w:div w:id="1877279462">
      <w:marLeft w:val="0"/>
      <w:marRight w:val="0"/>
      <w:marTop w:val="0"/>
      <w:marBottom w:val="0"/>
      <w:divBdr>
        <w:top w:val="none" w:sz="0" w:space="0" w:color="auto"/>
        <w:left w:val="none" w:sz="0" w:space="0" w:color="auto"/>
        <w:bottom w:val="none" w:sz="0" w:space="0" w:color="auto"/>
        <w:right w:val="none" w:sz="0" w:space="0" w:color="auto"/>
      </w:divBdr>
    </w:div>
    <w:div w:id="18772794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1411</TotalTime>
  <Pages>2</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Анна Молчанова</cp:lastModifiedBy>
  <cp:revision>145</cp:revision>
  <cp:lastPrinted>2019-09-30T08:12:00Z</cp:lastPrinted>
  <dcterms:created xsi:type="dcterms:W3CDTF">2017-02-13T05:48:00Z</dcterms:created>
  <dcterms:modified xsi:type="dcterms:W3CDTF">2019-10-10T07:14:00Z</dcterms:modified>
</cp:coreProperties>
</file>