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F5" w:rsidRPr="00293A28" w:rsidRDefault="005B56F5" w:rsidP="005B56F5">
      <w:pPr>
        <w:spacing w:line="240" w:lineRule="auto"/>
        <w:jc w:val="center"/>
        <w:rPr>
          <w:rFonts w:ascii="Times New Roman" w:hAnsi="Times New Roman" w:cs="Times New Roman"/>
          <w:b/>
          <w:sz w:val="28"/>
          <w:szCs w:val="28"/>
        </w:rPr>
      </w:pPr>
      <w:r w:rsidRPr="00293A28">
        <w:rPr>
          <w:rFonts w:ascii="Times New Roman" w:hAnsi="Times New Roman" w:cs="Times New Roman"/>
          <w:b/>
          <w:sz w:val="28"/>
          <w:szCs w:val="28"/>
        </w:rPr>
        <w:t xml:space="preserve">Информация </w:t>
      </w:r>
      <w:r w:rsidR="00DB742B" w:rsidRPr="00293A28">
        <w:rPr>
          <w:rFonts w:ascii="Times New Roman" w:hAnsi="Times New Roman" w:cs="Times New Roman"/>
          <w:b/>
          <w:sz w:val="28"/>
          <w:szCs w:val="28"/>
        </w:rPr>
        <w:t xml:space="preserve"> </w:t>
      </w:r>
      <w:r w:rsidR="00F61629" w:rsidRPr="00293A28">
        <w:rPr>
          <w:rFonts w:ascii="Times New Roman" w:hAnsi="Times New Roman" w:cs="Times New Roman"/>
          <w:b/>
          <w:sz w:val="28"/>
          <w:szCs w:val="28"/>
        </w:rPr>
        <w:t>многодетны</w:t>
      </w:r>
      <w:r w:rsidRPr="00293A28">
        <w:rPr>
          <w:rFonts w:ascii="Times New Roman" w:hAnsi="Times New Roman" w:cs="Times New Roman"/>
          <w:b/>
          <w:sz w:val="28"/>
          <w:szCs w:val="28"/>
        </w:rPr>
        <w:t>м гражданам</w:t>
      </w:r>
      <w:r w:rsidR="00293A28" w:rsidRPr="00293A28">
        <w:rPr>
          <w:rFonts w:ascii="Times New Roman" w:hAnsi="Times New Roman" w:cs="Times New Roman"/>
          <w:b/>
          <w:sz w:val="28"/>
          <w:szCs w:val="28"/>
        </w:rPr>
        <w:t xml:space="preserve"> (семьям), включенным в реестр многодетных граждан (семей)</w:t>
      </w:r>
      <w:r w:rsidRPr="00293A28">
        <w:rPr>
          <w:rFonts w:ascii="Times New Roman" w:hAnsi="Times New Roman" w:cs="Times New Roman"/>
          <w:b/>
          <w:sz w:val="28"/>
          <w:szCs w:val="28"/>
        </w:rPr>
        <w:t xml:space="preserve"> в случае </w:t>
      </w:r>
      <w:r w:rsidR="00293A28" w:rsidRPr="00293A28">
        <w:rPr>
          <w:rFonts w:ascii="Times New Roman" w:hAnsi="Times New Roman" w:cs="Times New Roman"/>
          <w:b/>
          <w:sz w:val="28"/>
          <w:szCs w:val="28"/>
        </w:rPr>
        <w:t xml:space="preserve">получения </w:t>
      </w:r>
      <w:r w:rsidR="00293A28" w:rsidRPr="001B68F3">
        <w:rPr>
          <w:rFonts w:ascii="Times New Roman" w:eastAsia="Times New Roman" w:hAnsi="Times New Roman" w:cs="Times New Roman"/>
          <w:b/>
          <w:sz w:val="28"/>
          <w:szCs w:val="28"/>
          <w:lang w:eastAsia="ru-RU"/>
        </w:rPr>
        <w:t>денежн</w:t>
      </w:r>
      <w:r w:rsidR="00293A28" w:rsidRPr="00293A28">
        <w:rPr>
          <w:rFonts w:ascii="Times New Roman" w:eastAsia="Times New Roman" w:hAnsi="Times New Roman" w:cs="Times New Roman"/>
          <w:b/>
          <w:sz w:val="28"/>
          <w:szCs w:val="28"/>
          <w:lang w:eastAsia="ru-RU"/>
        </w:rPr>
        <w:t>ой</w:t>
      </w:r>
      <w:r w:rsidR="00293A28" w:rsidRPr="001B68F3">
        <w:rPr>
          <w:rFonts w:ascii="Times New Roman" w:eastAsia="Times New Roman" w:hAnsi="Times New Roman" w:cs="Times New Roman"/>
          <w:b/>
          <w:sz w:val="28"/>
          <w:szCs w:val="28"/>
          <w:lang w:eastAsia="ru-RU"/>
        </w:rPr>
        <w:t xml:space="preserve"> выплат</w:t>
      </w:r>
      <w:r w:rsidR="00293A28" w:rsidRPr="00293A28">
        <w:rPr>
          <w:rFonts w:ascii="Times New Roman" w:eastAsia="Times New Roman" w:hAnsi="Times New Roman" w:cs="Times New Roman"/>
          <w:b/>
          <w:sz w:val="28"/>
          <w:szCs w:val="28"/>
          <w:lang w:eastAsia="ru-RU"/>
        </w:rPr>
        <w:t>ы</w:t>
      </w:r>
      <w:r w:rsidR="00293A28" w:rsidRPr="001B68F3">
        <w:rPr>
          <w:rFonts w:ascii="Times New Roman" w:eastAsia="Times New Roman" w:hAnsi="Times New Roman" w:cs="Times New Roman"/>
          <w:b/>
          <w:sz w:val="28"/>
          <w:szCs w:val="28"/>
          <w:lang w:eastAsia="ru-RU"/>
        </w:rPr>
        <w:t xml:space="preserve"> взамен предоставления им земельного участка в собственность бесплатно</w:t>
      </w:r>
    </w:p>
    <w:p w:rsidR="00544340" w:rsidRPr="002C30BA" w:rsidRDefault="004A22BB" w:rsidP="00FF1757">
      <w:pPr>
        <w:pStyle w:val="a3"/>
        <w:shd w:val="clear" w:color="auto" w:fill="FFFFFF"/>
        <w:tabs>
          <w:tab w:val="left" w:pos="426"/>
          <w:tab w:val="left" w:pos="567"/>
          <w:tab w:val="left" w:pos="709"/>
          <w:tab w:val="left" w:pos="851"/>
        </w:tabs>
        <w:spacing w:before="0" w:beforeAutospacing="0" w:after="0" w:afterAutospacing="0"/>
        <w:jc w:val="both"/>
        <w:rPr>
          <w:sz w:val="28"/>
          <w:szCs w:val="28"/>
        </w:rPr>
      </w:pPr>
      <w:bookmarkStart w:id="0" w:name="_GoBack"/>
      <w:r w:rsidRPr="002C30BA">
        <w:rPr>
          <w:sz w:val="28"/>
          <w:szCs w:val="28"/>
        </w:rPr>
        <w:t xml:space="preserve"> </w:t>
      </w:r>
      <w:r w:rsidR="00544340" w:rsidRPr="002C30BA">
        <w:rPr>
          <w:sz w:val="28"/>
          <w:szCs w:val="28"/>
        </w:rPr>
        <w:t xml:space="preserve">   </w:t>
      </w:r>
      <w:r w:rsidR="00F56B2E" w:rsidRPr="002C30BA">
        <w:rPr>
          <w:sz w:val="28"/>
          <w:szCs w:val="28"/>
        </w:rPr>
        <w:t xml:space="preserve"> </w:t>
      </w:r>
      <w:r w:rsidR="00DB742B" w:rsidRPr="002C30BA">
        <w:rPr>
          <w:sz w:val="28"/>
          <w:szCs w:val="28"/>
        </w:rPr>
        <w:t>П</w:t>
      </w:r>
      <w:r w:rsidR="00544340" w:rsidRPr="002C30BA">
        <w:rPr>
          <w:sz w:val="28"/>
          <w:szCs w:val="28"/>
        </w:rPr>
        <w:t>одпункт</w:t>
      </w:r>
      <w:r w:rsidR="007F5886" w:rsidRPr="002C30BA">
        <w:rPr>
          <w:sz w:val="28"/>
          <w:szCs w:val="28"/>
        </w:rPr>
        <w:t>ом</w:t>
      </w:r>
      <w:r w:rsidR="00544340" w:rsidRPr="002C30BA">
        <w:rPr>
          <w:sz w:val="28"/>
          <w:szCs w:val="28"/>
        </w:rPr>
        <w:t xml:space="preserve"> 5 части 1 статьи 13 </w:t>
      </w:r>
      <w:r w:rsidR="00F61629" w:rsidRPr="002C30BA">
        <w:rPr>
          <w:sz w:val="28"/>
          <w:szCs w:val="28"/>
        </w:rPr>
        <w:t>Закон</w:t>
      </w:r>
      <w:r w:rsidR="00544340" w:rsidRPr="002C30BA">
        <w:rPr>
          <w:sz w:val="28"/>
          <w:szCs w:val="28"/>
        </w:rPr>
        <w:t>а</w:t>
      </w:r>
      <w:r w:rsidR="00F61629" w:rsidRPr="002C30BA">
        <w:rPr>
          <w:sz w:val="28"/>
          <w:szCs w:val="28"/>
        </w:rPr>
        <w:t xml:space="preserve"> Воронежской области от 13.05.2008</w:t>
      </w:r>
      <w:r w:rsidR="00DB742B" w:rsidRPr="002C30BA">
        <w:rPr>
          <w:sz w:val="28"/>
          <w:szCs w:val="28"/>
        </w:rPr>
        <w:t xml:space="preserve"> </w:t>
      </w:r>
      <w:r w:rsidR="00F61629" w:rsidRPr="002C30BA">
        <w:rPr>
          <w:sz w:val="28"/>
          <w:szCs w:val="28"/>
        </w:rPr>
        <w:t>№ 25-ОЗ</w:t>
      </w:r>
      <w:r w:rsidR="00544340" w:rsidRPr="002C30BA">
        <w:rPr>
          <w:sz w:val="28"/>
          <w:szCs w:val="28"/>
        </w:rPr>
        <w:t xml:space="preserve"> «О регулировании земельных отношений на территории Воронежской области»</w:t>
      </w:r>
      <w:r w:rsidR="00960054" w:rsidRPr="002C30BA">
        <w:rPr>
          <w:sz w:val="28"/>
          <w:szCs w:val="28"/>
        </w:rPr>
        <w:t xml:space="preserve"> (далее по тексту - Закон)</w:t>
      </w:r>
      <w:r w:rsidR="00544340" w:rsidRPr="002C30BA">
        <w:rPr>
          <w:sz w:val="28"/>
          <w:szCs w:val="28"/>
        </w:rPr>
        <w:t xml:space="preserve"> закреплено право на бесплатное предоставление гражданам, имеющих трех и более детей, земельных   участков. </w:t>
      </w:r>
      <w:r w:rsidR="00C05E1D" w:rsidRPr="002C30BA">
        <w:rPr>
          <w:sz w:val="28"/>
          <w:szCs w:val="28"/>
        </w:rPr>
        <w:t xml:space="preserve"> </w:t>
      </w:r>
    </w:p>
    <w:p w:rsidR="00DB742B" w:rsidRPr="002C30BA" w:rsidRDefault="00553FAD" w:rsidP="007F5BD4">
      <w:pPr>
        <w:pStyle w:val="a3"/>
        <w:shd w:val="clear" w:color="auto" w:fill="FFFFFF"/>
        <w:spacing w:before="0" w:beforeAutospacing="0" w:after="0" w:afterAutospacing="0"/>
        <w:jc w:val="both"/>
        <w:rPr>
          <w:sz w:val="28"/>
          <w:szCs w:val="28"/>
        </w:rPr>
      </w:pPr>
      <w:r w:rsidRPr="002C30BA">
        <w:rPr>
          <w:sz w:val="28"/>
          <w:szCs w:val="28"/>
        </w:rPr>
        <w:t xml:space="preserve">  </w:t>
      </w:r>
      <w:r w:rsidR="00F56B2E" w:rsidRPr="002C30BA">
        <w:rPr>
          <w:sz w:val="28"/>
          <w:szCs w:val="28"/>
        </w:rPr>
        <w:t xml:space="preserve">   </w:t>
      </w:r>
      <w:r w:rsidR="00C05E1D" w:rsidRPr="002C30BA">
        <w:rPr>
          <w:sz w:val="28"/>
          <w:szCs w:val="28"/>
        </w:rPr>
        <w:t xml:space="preserve">Также </w:t>
      </w:r>
      <w:r w:rsidR="00D54A1B" w:rsidRPr="002C30BA">
        <w:rPr>
          <w:sz w:val="28"/>
          <w:szCs w:val="28"/>
        </w:rPr>
        <w:t xml:space="preserve">Законом установлена дополнительная мера социальной поддержки в виде единовременной денежной выплаты </w:t>
      </w:r>
      <w:r w:rsidR="00476DBB" w:rsidRPr="002C30BA">
        <w:rPr>
          <w:sz w:val="28"/>
          <w:szCs w:val="28"/>
        </w:rPr>
        <w:t xml:space="preserve">в размере 200 000 рублей </w:t>
      </w:r>
      <w:r w:rsidR="00D54A1B" w:rsidRPr="002C30BA">
        <w:rPr>
          <w:sz w:val="28"/>
          <w:szCs w:val="28"/>
        </w:rPr>
        <w:t xml:space="preserve">взамен предоставления многодетным гражданам земельного участка в собственности бесплатно (далее </w:t>
      </w:r>
      <w:r w:rsidR="00F56B2E" w:rsidRPr="002C30BA">
        <w:rPr>
          <w:sz w:val="28"/>
          <w:szCs w:val="28"/>
        </w:rPr>
        <w:t xml:space="preserve">по тексту - </w:t>
      </w:r>
      <w:r w:rsidR="00D54A1B" w:rsidRPr="002C30BA">
        <w:rPr>
          <w:sz w:val="28"/>
          <w:szCs w:val="28"/>
        </w:rPr>
        <w:t>ЕДВ)</w:t>
      </w:r>
      <w:r w:rsidR="00476DBB" w:rsidRPr="002C30BA">
        <w:rPr>
          <w:sz w:val="28"/>
          <w:szCs w:val="28"/>
        </w:rPr>
        <w:t>. В связи с чем, многодетные граждане имеют возможность с их согласия вместо земельного участка получить ЕДВ для улучшения жилищных условий</w:t>
      </w:r>
      <w:r w:rsidR="00DB742B" w:rsidRPr="002C30BA">
        <w:rPr>
          <w:sz w:val="28"/>
          <w:szCs w:val="28"/>
        </w:rPr>
        <w:t>.</w:t>
      </w:r>
    </w:p>
    <w:p w:rsidR="00D54A1B" w:rsidRPr="002C30BA" w:rsidRDefault="00DB742B" w:rsidP="007F5BD4">
      <w:pPr>
        <w:pStyle w:val="a3"/>
        <w:shd w:val="clear" w:color="auto" w:fill="FFFFFF"/>
        <w:spacing w:before="0" w:beforeAutospacing="0" w:after="0" w:afterAutospacing="0"/>
        <w:jc w:val="both"/>
        <w:rPr>
          <w:sz w:val="28"/>
          <w:szCs w:val="28"/>
        </w:rPr>
      </w:pPr>
      <w:r w:rsidRPr="002C30BA">
        <w:rPr>
          <w:sz w:val="28"/>
          <w:szCs w:val="28"/>
        </w:rPr>
        <w:t xml:space="preserve">     Министерством имущественных и земельных отношений Воронежской области (далее - министерство) </w:t>
      </w:r>
      <w:r w:rsidR="006701D7" w:rsidRPr="002C30BA">
        <w:rPr>
          <w:sz w:val="28"/>
          <w:szCs w:val="28"/>
        </w:rPr>
        <w:t>в соответствии с частью 16 статьи 13.1 Закона, постановлением Правительства Воронежской области от 11.05.2021 № 259 «Об утверждении 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 (далее по тексту - Порядок)   осуществляется утверждение сводного списка многодетных граждан, имеющих право на получение единовременной денежной выплаты взамен предоставления земельного участка в собственность бесплатно.</w:t>
      </w:r>
    </w:p>
    <w:p w:rsidR="009D6038" w:rsidRPr="002C30BA" w:rsidRDefault="006701D7" w:rsidP="00FF1757">
      <w:pPr>
        <w:pStyle w:val="a3"/>
        <w:shd w:val="clear" w:color="auto" w:fill="FFFFFF"/>
        <w:tabs>
          <w:tab w:val="left" w:pos="284"/>
          <w:tab w:val="left" w:pos="426"/>
          <w:tab w:val="left" w:pos="567"/>
        </w:tabs>
        <w:spacing w:before="0" w:beforeAutospacing="0" w:after="0" w:afterAutospacing="0"/>
        <w:jc w:val="both"/>
        <w:rPr>
          <w:sz w:val="28"/>
          <w:szCs w:val="28"/>
        </w:rPr>
      </w:pPr>
      <w:r w:rsidRPr="002C30BA">
        <w:rPr>
          <w:sz w:val="28"/>
          <w:szCs w:val="28"/>
        </w:rPr>
        <w:t xml:space="preserve">    </w:t>
      </w:r>
      <w:r w:rsidR="00FF1757" w:rsidRPr="002C30BA">
        <w:rPr>
          <w:sz w:val="28"/>
          <w:szCs w:val="28"/>
        </w:rPr>
        <w:t xml:space="preserve"> </w:t>
      </w:r>
      <w:r w:rsidRPr="002C30BA">
        <w:rPr>
          <w:sz w:val="28"/>
          <w:szCs w:val="28"/>
        </w:rPr>
        <w:t>В установленном порядке многодетным гражданам, включенным в указанный список,</w:t>
      </w:r>
      <w:r w:rsidR="007F5886" w:rsidRPr="002C30BA">
        <w:rPr>
          <w:sz w:val="28"/>
          <w:szCs w:val="28"/>
        </w:rPr>
        <w:t xml:space="preserve"> мини</w:t>
      </w:r>
      <w:r w:rsidR="007F5BD4" w:rsidRPr="002C30BA">
        <w:rPr>
          <w:sz w:val="28"/>
          <w:szCs w:val="28"/>
        </w:rPr>
        <w:t>с</w:t>
      </w:r>
      <w:r w:rsidR="007F5886" w:rsidRPr="002C30BA">
        <w:rPr>
          <w:sz w:val="28"/>
          <w:szCs w:val="28"/>
        </w:rPr>
        <w:t>терством</w:t>
      </w:r>
      <w:r w:rsidRPr="002C30BA">
        <w:rPr>
          <w:sz w:val="28"/>
          <w:szCs w:val="28"/>
        </w:rPr>
        <w:t xml:space="preserve"> направляются уведомления о возможности предоставления ЕДВ, в котором указан в том числе порядок направления согласия на предоставление  ЕДВ, порядок обращения за ЕДВ, перечень целей для расходования средств ЕДВ, а также </w:t>
      </w:r>
      <w:r w:rsidR="0094774F" w:rsidRPr="002C30BA">
        <w:rPr>
          <w:sz w:val="28"/>
          <w:szCs w:val="28"/>
        </w:rPr>
        <w:t>перечень необходимых документов.</w:t>
      </w:r>
    </w:p>
    <w:p w:rsidR="007F5BD4" w:rsidRPr="002C30BA" w:rsidRDefault="009D6038" w:rsidP="007F5BD4">
      <w:pPr>
        <w:pStyle w:val="a3"/>
        <w:shd w:val="clear" w:color="auto" w:fill="FFFFFF"/>
        <w:spacing w:before="0" w:beforeAutospacing="0" w:after="0" w:afterAutospacing="0"/>
        <w:jc w:val="both"/>
        <w:rPr>
          <w:sz w:val="28"/>
          <w:szCs w:val="28"/>
        </w:rPr>
      </w:pPr>
      <w:r w:rsidRPr="002C30BA">
        <w:rPr>
          <w:sz w:val="28"/>
          <w:szCs w:val="28"/>
        </w:rPr>
        <w:t xml:space="preserve">     </w:t>
      </w:r>
      <w:r w:rsidR="007F5BD4" w:rsidRPr="002C30BA">
        <w:rPr>
          <w:sz w:val="28"/>
          <w:szCs w:val="28"/>
        </w:rPr>
        <w:t xml:space="preserve">В течение двух месяцев с момента предоставления письменного согласия на получение ЕДВ многодетному гражданину необходимо обратиться в казенное учреждение Воронежской области «Управление социальной защиты населения Таловского района»  по адресу:  Воронежская обл., Таловский                р-он, </w:t>
      </w:r>
      <w:proofErr w:type="spellStart"/>
      <w:r w:rsidR="007F5BD4" w:rsidRPr="002C30BA">
        <w:rPr>
          <w:sz w:val="28"/>
          <w:szCs w:val="28"/>
        </w:rPr>
        <w:t>р.п</w:t>
      </w:r>
      <w:proofErr w:type="spellEnd"/>
      <w:r w:rsidR="007F5BD4" w:rsidRPr="002C30BA">
        <w:rPr>
          <w:sz w:val="28"/>
          <w:szCs w:val="28"/>
        </w:rPr>
        <w:t>. Таловая, ул. Советская, 135, телефон для консультации:                      8(47352) 2-10-56, с заявлением по форме согласно приложению № 2 к Порядку, предъявив следующие документы (их копии):</w:t>
      </w:r>
    </w:p>
    <w:p w:rsidR="00FF1757" w:rsidRPr="002C30BA" w:rsidRDefault="00FF1757" w:rsidP="007F5BD4">
      <w:pPr>
        <w:pStyle w:val="a3"/>
        <w:shd w:val="clear" w:color="auto" w:fill="FFFFFF"/>
        <w:spacing w:before="0" w:beforeAutospacing="0" w:after="0" w:afterAutospacing="0"/>
        <w:jc w:val="both"/>
        <w:rPr>
          <w:sz w:val="28"/>
          <w:szCs w:val="28"/>
        </w:rPr>
      </w:pP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1) документ, удостоверяющий личность заявителя (его представителя);</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2) доверенность, подтверждающая полномочия представителя заявителя (в случае подачи заявления через представителя);</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lastRenderedPageBreak/>
        <w:t>3) документ, удостоверяющий личность супруга (супруги) заявителя, если стороной сделки либо обязательств по приобретению или строительству жилья является супруг заявителя;</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4) согласие на обработку персональных данных по форме согласно приложению № 3 к Порядку от каждого совершеннолетнего члена семьи многодетного гражданина.</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1. В случае направления ЕДВ на уплату первоначального взноса многодетным гражданином или его супругом (супругой) по кредитам или займам, в том числе ипотечным или целевым жилищным займам на приобретение жилого помещения или строительство жилого дома на территории Воронежской области, предоставленным многодетному гражданину или его супругу (супруге) по кредитному договору (договору займа), заключенному с организацией, в том числе кредитной организацией, к заявлению о предоставлении единовременной денежной выплаты прилагаются:</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а) кредитный договор (договор займа) на приобретение или строительство жилья;</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б) договор об ипотеке, прошедший государственную регистрацию в установленном порядке, в случае если кредитным договором (договором займа) предусмотрено его заключение;</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в) реквизиты банковского счета организации, предоставившей по кредитному договору денежные средства на указанные цели.</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2. В случае направления ЕДВ на погашение основной суммы долга и процентов многодетным гражданином или его супругом (супругой) по кредитам или займам, в том числе ипотечным или целевым жилищным займам на приобретение жилого помещения или строительство жилого дома на территории Воронежской области, предоставленным многодетному гражданину или его супругу (супруге) по кредитному договору (договору займа), заключенному с организацией, в том числе кредитной организацией, за исключением штрафов, комиссий, пеней и процентов за просрочку исполнения обязательств по этим кредитам или займам, к заявлению о предоставлении единовременной денежной выплаты прилагаются:</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а) кредитный договор (договора займа);</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 xml:space="preserve">б) справка кредитора о размерах остатка основного долга и остатка задолженности по выплате процентов за пользование кредитом (займом).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или перешло к другому лицу на основании закона, в справке указываются сведения о наименовании и месте нахождения </w:t>
      </w:r>
      <w:r w:rsidRPr="002C30BA">
        <w:rPr>
          <w:sz w:val="28"/>
          <w:szCs w:val="28"/>
        </w:rPr>
        <w:lastRenderedPageBreak/>
        <w:t>кредитора, которому права по кредитному договору принадлежат на дату 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в) договор об ипотеке, прошедший государственную регистрацию в установленном порядке, в случае если кредитным договором (договором займа) предусмотрено его заключение;</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г) договор участия в долевом строительстве, прошедший государственную регистрацию в установленном порядке, или копия разрешения на строительство индивидуального жилого дома, в случае если объект жилищного строительства не введен в эксплуатацию;</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д) реквизиты банковского счета организации, предоставившей по кредитному договору денежные средства на указанные цели.</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В случае если сумма средств ЕДВ, подлежащая перечислению на счет организации-кредитора (заимодавца), превышает размер остатка основного долга и остатка задолженности по выплате процентов за пользование кредитом (займом) на дату выдачи справки кредитора, разница средств перечисляется на банковский счет заявителя.</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3. В случае направления ЕДВ на оплату приобретенного по договору купли-продажи, в том числе по договору купли-продажи с рассрочкой платежа, заключенному многодетным гражданином или его супругом (супругой) не ранее 1 января 2021 года, жилого помещения на территории Воронежской области, зарегистрированного на праве собственности в установленном законом порядке, к заявлению о предоставлении единовременной денежной выплаты прилагаются:</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а) договор купли-продажи жилого помещения (договор купли-продажи жилого помещения с рассрочкой платежа);</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б) письменное подтверждение лица, осуществляющего отчуждение жилого помещения по договору купли-продажи жилого помещения с рассрочкой платежа, заключенному многодетным гражданином или супругом (супругой), размеров оставшейся неуплаченной суммы по договору, в случае если приобретение жилого помещения осуществляется по договору купли-продажи жилого помещения с рассрочкой платежа;</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в) реквизиты банковского счета организации, осуществляющей отчуждение приобретаемого (строящегося) жилого помещения, либо физического лица, осуществляющего отчуждение приобретаемого жилого помещения по договору купли-продажи с рассрочкой платежа;</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г) реквизиты банковского счета заявителя в случае приобретения жилого помещения по договору купли-продажи.</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lastRenderedPageBreak/>
        <w:t>4. В случае направления ЕДВ на строительство, реконструкцию объекта индивидуального жилищного строительства на территории Воронежской области,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на оплату проектной документации, строительных материалов, а также по договору строительного подряда, заключенному не ранее 1 января 2021 года, к заявлению о предоставлении единовременной денежной выплаты прилагаются:</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а)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б) уведомление о планируемых строительстве или реконструкции объекта индивидуального жилищного строительства;</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в) договор подряда на реконструкцию объекта индивидуального жилищного строительства, пристройку жилого помещения, стороной которого является один из членов многодетной семьи, копии отчетов о выполненных объемах строительно-монтажных работ по формам № КС-2 «Акт о приемке выполненных работ» и № КС-3 «Справка о стоимости выполненных работ и затрат», утвержденным постановлением Госкомстата России от 11.11.1999 № 100 (в случае строительства объекта индивидуального жилищного строительства подрядным способом);</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г) договор купли-продажи материалов и оборудования для реконструкции объекта индивидуального жилищного строительства, пристройки жилого помещения либо иные документы, подтверждающие приобретение материалов и оборудования (в случае осуществления строительства жилого дома собственными силами либо подрядным способом) на сумму не менее размера единовременной денежной выплаты;</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д) реквизиты банковского счета организации, осуществляющей строительство (реконструкцию) объекта индивидуального жилищного строительства;</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е) реквизиты банковского счета заявителя в случае самостоятельного строительства (реконструкции) объекта индивидуального жилищного строительства без привлечения строительной организации;</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ж) договор на выполнение работ по разработке проектной документации;</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з) документ, содержащий сведения о внесенной сумме в счет уплаты цены договора на выполнение работ по разработке проектной документации и об оставшейся неуплаченной сумме по договору.</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 xml:space="preserve">5. В случае направления ЕДВ на уплату цены договора участия в долевом строительстве, который предусматривает в качестве объекта долевого </w:t>
      </w:r>
      <w:r w:rsidRPr="002C30BA">
        <w:rPr>
          <w:sz w:val="28"/>
          <w:szCs w:val="28"/>
        </w:rPr>
        <w:lastRenderedPageBreak/>
        <w:t>строительства жилое помещение на территории Воронежской области, заключенного с многодетным гражданином или с его супругом (супругой) и прошедшего государственную регистрацию в установленном порядке не ранее 1 января 2021 года, к заявлению о предоставлении единовременной денежной выплаты прилагаются:</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а) договор участия в долевом строительстве, прошедший государственную регистрацию в установленном порядке;</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б) документ, содержащий сведения о внесенной сумме в счет уплаты цены договора участия в долевом строительстве и об оставшейся неуплаченной сумме по договору;</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в) реквизиты банковского счета организации, осуществляющей долевое строительство.</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6. В случае направления ЕДВ на оплату приобретенного по договору купли-продажи, заключенному многодетным гражданином или его супругом (супругой) не ранее 1 января 2021 года, земельного участка на территории Воронежской области, зарегистрированного на праве собственности в установленном законом порядке, к заявлению о предоставлении единовременной денежной выплаты прилагаются:</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а) копия договора купли-продажи земельного участка, оформленного в соответствии с законодательством Российской Федерации, переход права собственности по которому зарегистрирован в Едином государственном реестре недвижимости;</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б) реквизиты банковского счета заявителя.</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7. В случае направления ЕДВ на оплату ремонта (капитального или текущего) жилого помещения, находящегося в собственности многодетного гражданина или его супруга (супруги), расположенного на территории Воронежской области, к заявлению о предоставлении единовременной денежной выплаты прилагаются:</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а) документы, подтверждающие право собственности на жилое помещение многодетного гражданина или его супруга (супруги), расположенное на территории Воронежской области;</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б) договор подряда на производство работ по капитальному (текущему) ремонту жилого помещения, находящегося в собственности многодетного гражданина или его супруга (супруги) (в случае осуществления ремонта подрядным способом);</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 xml:space="preserve">в) договор купли-продажи материалов и оборудования для капитального или текущего ремонта жилого помещения либо иные документы, </w:t>
      </w:r>
      <w:r w:rsidRPr="002C30BA">
        <w:rPr>
          <w:sz w:val="28"/>
          <w:szCs w:val="28"/>
        </w:rPr>
        <w:lastRenderedPageBreak/>
        <w:t>подтверждающие приобретение материалов и оборудования (в случае осуществления капитального (текущего) ремонта собственными силами);</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г) документ, содержащий сведения о внесенной сумме в счет уплаты цены договора подряда на производство работ по капитальному (текущему) ремонту жилого помещения и об оставшейся неуплаченной сумме по договору;</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д) реквизиты банковского счета организации, осуществляющей работы по капитальному (текущему) ремонту (в случае осуществления ремонта подрядным способом);</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е) реквизиты банковского счета заявителя в случае самостоятельного осуществления капитального (текущего) ремонта собственными силами без привлечения строительной организации.</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8. В случае направления ЕДВ на оплату подключения (технологического присоединения) жилого дома (части жилого дома), принадлежащего многодетному гражданину или его супругу (супруге), расположенного на территории Воронежской области, к сетям инженерно-технического обеспечения, осуществляемого после 1 января 2021 года, к заявлению о предоставлении единовременной денежной выплаты прилагаются:</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а) документы, подтверждающие право собственности на жилое помещение многодетного гражданина или его супруга (супруги), расположенное на территории Воронежской области;</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б) договор подряда на подключение (технологическое присоединение) жилого дома (части жилого дома) к сетям инженерно-технического обеспечения, осуществляемое после 1 января 2021 года;</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в) документ, содержащий сведения о внесенной сумме в счет уплаты цены договора и об оставшейся неуплаченной сумме по договору;</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г) реквизиты банковского счета организации, осуществляющей работы по подключению (технологическому присоединению) жилого дома (части жилого дома) к сетям инженерно-технического обеспечения;</w:t>
      </w:r>
    </w:p>
    <w:p w:rsidR="007F5BD4" w:rsidRPr="002C30BA" w:rsidRDefault="007F5BD4" w:rsidP="007F5BD4">
      <w:pPr>
        <w:pStyle w:val="a3"/>
        <w:shd w:val="clear" w:color="auto" w:fill="FFFFFF"/>
        <w:spacing w:before="0" w:beforeAutospacing="0" w:after="210" w:afterAutospacing="0"/>
        <w:jc w:val="both"/>
        <w:rPr>
          <w:sz w:val="28"/>
          <w:szCs w:val="28"/>
        </w:rPr>
      </w:pPr>
      <w:r w:rsidRPr="002C30BA">
        <w:rPr>
          <w:sz w:val="28"/>
          <w:szCs w:val="28"/>
        </w:rPr>
        <w:t>д) реквизиты банковского счета заявителя в случае произведенной оплаты в полном объеме.</w:t>
      </w:r>
    </w:p>
    <w:p w:rsidR="007F5BD4" w:rsidRPr="002C30BA" w:rsidRDefault="007F5BD4" w:rsidP="007F5BD4">
      <w:pPr>
        <w:rPr>
          <w:rFonts w:ascii="Times New Roman" w:hAnsi="Times New Roman" w:cs="Times New Roman"/>
          <w:sz w:val="28"/>
          <w:szCs w:val="28"/>
        </w:rPr>
      </w:pPr>
    </w:p>
    <w:p w:rsidR="009D6038" w:rsidRPr="002C30BA" w:rsidRDefault="009D6038" w:rsidP="005B56F5">
      <w:pPr>
        <w:pStyle w:val="a3"/>
        <w:shd w:val="clear" w:color="auto" w:fill="FFFFFF"/>
        <w:spacing w:before="0" w:beforeAutospacing="0" w:after="0" w:afterAutospacing="0" w:line="360" w:lineRule="auto"/>
        <w:jc w:val="both"/>
        <w:rPr>
          <w:sz w:val="28"/>
          <w:szCs w:val="28"/>
        </w:rPr>
      </w:pPr>
      <w:r w:rsidRPr="002C30BA">
        <w:rPr>
          <w:sz w:val="28"/>
          <w:szCs w:val="28"/>
        </w:rPr>
        <w:t xml:space="preserve">  </w:t>
      </w:r>
      <w:bookmarkEnd w:id="0"/>
    </w:p>
    <w:sectPr w:rsidR="009D6038" w:rsidRPr="002C3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29"/>
    <w:rsid w:val="000030FE"/>
    <w:rsid w:val="0001236B"/>
    <w:rsid w:val="001B274A"/>
    <w:rsid w:val="001E6F8E"/>
    <w:rsid w:val="00233A8A"/>
    <w:rsid w:val="00293A28"/>
    <w:rsid w:val="002B259B"/>
    <w:rsid w:val="002C147C"/>
    <w:rsid w:val="002C30BA"/>
    <w:rsid w:val="003D649A"/>
    <w:rsid w:val="0046289D"/>
    <w:rsid w:val="00476DBB"/>
    <w:rsid w:val="004A22BB"/>
    <w:rsid w:val="00544340"/>
    <w:rsid w:val="00553FAD"/>
    <w:rsid w:val="005B56F5"/>
    <w:rsid w:val="005B6C36"/>
    <w:rsid w:val="005F1342"/>
    <w:rsid w:val="006701D7"/>
    <w:rsid w:val="00683207"/>
    <w:rsid w:val="006F2CF1"/>
    <w:rsid w:val="00730E23"/>
    <w:rsid w:val="007629B1"/>
    <w:rsid w:val="00775826"/>
    <w:rsid w:val="00794FB8"/>
    <w:rsid w:val="007C660F"/>
    <w:rsid w:val="007F5886"/>
    <w:rsid w:val="007F5BD4"/>
    <w:rsid w:val="00934A04"/>
    <w:rsid w:val="0094774F"/>
    <w:rsid w:val="00960054"/>
    <w:rsid w:val="009D6038"/>
    <w:rsid w:val="00B958AB"/>
    <w:rsid w:val="00C05E1D"/>
    <w:rsid w:val="00D54A1B"/>
    <w:rsid w:val="00DB3985"/>
    <w:rsid w:val="00DB742B"/>
    <w:rsid w:val="00ED0F5A"/>
    <w:rsid w:val="00F56B2E"/>
    <w:rsid w:val="00F61629"/>
    <w:rsid w:val="00FF1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66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66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4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2034</Words>
  <Characters>11596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103-2</dc:creator>
  <cp:lastModifiedBy>103-2</cp:lastModifiedBy>
  <cp:revision>8</cp:revision>
  <dcterms:created xsi:type="dcterms:W3CDTF">2024-09-13T12:49:00Z</dcterms:created>
  <dcterms:modified xsi:type="dcterms:W3CDTF">2024-09-18T11:44:00Z</dcterms:modified>
</cp:coreProperties>
</file>