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62" w:rsidRDefault="002F2F62" w:rsidP="002F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2F62">
        <w:rPr>
          <w:rFonts w:ascii="Times New Roman" w:hAnsi="Times New Roman" w:cs="Times New Roman"/>
          <w:b/>
          <w:sz w:val="28"/>
          <w:szCs w:val="28"/>
        </w:rPr>
        <w:t>Основные положения учетной политики отдела по управлению муниципальным имуществом администрации Таловского муниципального района</w:t>
      </w:r>
    </w:p>
    <w:p w:rsidR="002F2F62" w:rsidRDefault="002F2F62" w:rsidP="002F2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F62" w:rsidRDefault="002F2F62" w:rsidP="002F2F62">
      <w:pPr>
        <w:widowControl w:val="0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851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F62">
        <w:rPr>
          <w:rFonts w:ascii="Times New Roman" w:hAnsi="Times New Roman" w:cs="Times New Roman"/>
          <w:sz w:val="24"/>
          <w:szCs w:val="24"/>
        </w:rPr>
        <w:t xml:space="preserve">Учетная политика учреждения разработана в соответствии с </w:t>
      </w:r>
      <w:r w:rsidRPr="002F2F62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06.12.2011 №402-ФЗ «О бухгалтерском учёте» (ред. от 31.12.2017, Федеральным законом от 12.01.1996 №7-ФЗ «О некоммерческих организациях» (ред. от 05.02.2018), Федеральным законом от 08.05.2010 №83-ФЗ (ред. от  27.11.2017) «О внесении 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2F2F62">
        <w:rPr>
          <w:rFonts w:ascii="Times New Roman" w:hAnsi="Times New Roman" w:cs="Times New Roman"/>
          <w:sz w:val="24"/>
          <w:szCs w:val="24"/>
        </w:rPr>
        <w:t xml:space="preserve"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России от 06.12.2010 № 162н «Об утверждении Плана счетов бюджетного учета и Инструкции по его применению», </w:t>
      </w:r>
      <w:r>
        <w:rPr>
          <w:rFonts w:ascii="Times New Roman" w:hAnsi="Times New Roman" w:cs="Times New Roman"/>
          <w:sz w:val="24"/>
          <w:szCs w:val="24"/>
        </w:rPr>
        <w:t>с положениями федеральных стандартов бухгалтерского учета организаций государственного сектора,</w:t>
      </w:r>
      <w:r w:rsidRPr="002F2F62">
        <w:rPr>
          <w:rFonts w:ascii="Times New Roman" w:hAnsi="Times New Roman" w:cs="Times New Roman"/>
          <w:bCs/>
          <w:sz w:val="24"/>
          <w:szCs w:val="24"/>
        </w:rPr>
        <w:t xml:space="preserve"> Налоговым кодексом РФ</w:t>
      </w:r>
      <w:r w:rsidRPr="002F2F62">
        <w:rPr>
          <w:rFonts w:ascii="Times New Roman" w:hAnsi="Times New Roman" w:cs="Times New Roman"/>
          <w:sz w:val="24"/>
          <w:szCs w:val="24"/>
        </w:rPr>
        <w:t>.</w:t>
      </w:r>
    </w:p>
    <w:p w:rsidR="002F2F62" w:rsidRDefault="002F2F62" w:rsidP="002F2F62">
      <w:pPr>
        <w:widowControl w:val="0"/>
        <w:tabs>
          <w:tab w:val="left" w:pos="142"/>
          <w:tab w:val="left" w:pos="284"/>
          <w:tab w:val="left" w:pos="851"/>
        </w:tabs>
        <w:suppressAutoHyphens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F62" w:rsidRDefault="002F2F62" w:rsidP="002F2F62">
      <w:pPr>
        <w:widowControl w:val="0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851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учет в учреждении ведется главным бухгалтером.</w:t>
      </w:r>
    </w:p>
    <w:p w:rsidR="002F2F62" w:rsidRDefault="002F2F62" w:rsidP="002F2F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2F62" w:rsidRPr="00CE5D25" w:rsidRDefault="00CE5D25" w:rsidP="00CE5D25">
      <w:pPr>
        <w:widowControl w:val="0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851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D25">
        <w:rPr>
          <w:rFonts w:ascii="Times New Roman" w:hAnsi="Times New Roman" w:cs="Times New Roman"/>
          <w:sz w:val="24"/>
          <w:szCs w:val="24"/>
        </w:rPr>
        <w:t>В учреждении применяется автоматизированный способ ведения бухгалтерского учета с использованием специализированных программных продуктов.</w:t>
      </w:r>
    </w:p>
    <w:p w:rsidR="00CE5D25" w:rsidRPr="00CE5D25" w:rsidRDefault="00CE5D25" w:rsidP="00CE5D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5D25" w:rsidRDefault="00CE5D25" w:rsidP="00CE5D25">
      <w:pPr>
        <w:widowControl w:val="0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851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D25">
        <w:rPr>
          <w:rFonts w:ascii="Times New Roman" w:hAnsi="Times New Roman" w:cs="Times New Roman"/>
          <w:sz w:val="24"/>
          <w:szCs w:val="24"/>
        </w:rPr>
        <w:t>В учреждении применяется комплексный способ ввода (вывода) учетной информации: в виде электронного документа, подписанного электронной подписью, и на бумажных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D25" w:rsidRDefault="00CE5D25" w:rsidP="00CE5D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5D25" w:rsidRPr="00CE5D25" w:rsidRDefault="00CE5D25" w:rsidP="00CE5D25">
      <w:pPr>
        <w:widowControl w:val="0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851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D25">
        <w:rPr>
          <w:rFonts w:ascii="Times New Roman" w:hAnsi="Times New Roman" w:cs="Times New Roman"/>
          <w:sz w:val="24"/>
          <w:szCs w:val="24"/>
        </w:rPr>
        <w:t>В учреждении документы (регистры) формируются в бумажном виде, в связи с отсутствием возможности формирования и хранения документов в электронном виде.</w:t>
      </w:r>
    </w:p>
    <w:p w:rsidR="00CE5D25" w:rsidRPr="00CE5D25" w:rsidRDefault="00CE5D25" w:rsidP="00CE5D2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25">
        <w:rPr>
          <w:rFonts w:ascii="Times New Roman" w:hAnsi="Times New Roman" w:cs="Times New Roman"/>
          <w:sz w:val="24"/>
          <w:szCs w:val="24"/>
        </w:rPr>
        <w:t>Первичные (сводные) учетные документы, регистры бухгалтерского и налогового учета, бухгалтерская, налоговая и статистическая отчетность подлежат хранению в учреждении в течение сроков</w:t>
      </w:r>
      <w:r w:rsidR="006106FA">
        <w:rPr>
          <w:rFonts w:ascii="Times New Roman" w:hAnsi="Times New Roman" w:cs="Times New Roman"/>
          <w:sz w:val="24"/>
          <w:szCs w:val="24"/>
        </w:rPr>
        <w:t xml:space="preserve">, установленных в </w:t>
      </w:r>
      <w:proofErr w:type="gramStart"/>
      <w:r w:rsidR="006106FA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E5D2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CE5D25">
        <w:rPr>
          <w:rFonts w:ascii="Times New Roman" w:hAnsi="Times New Roman" w:cs="Times New Roman"/>
          <w:sz w:val="24"/>
          <w:szCs w:val="24"/>
        </w:rPr>
        <w:t>Сроки хранения документов». Приложение составлено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Министерства культуры РФ от 25 августа 2010 г. № 558 (с изм. от 16.02.2016). По истечении указанных сроков документы передаются в муниципальный архив.</w:t>
      </w:r>
    </w:p>
    <w:p w:rsidR="003E2031" w:rsidRDefault="003E2031" w:rsidP="003E2031">
      <w:pPr>
        <w:tabs>
          <w:tab w:val="left" w:pos="0"/>
        </w:tabs>
        <w:spacing w:line="276" w:lineRule="auto"/>
        <w:jc w:val="both"/>
      </w:pPr>
    </w:p>
    <w:p w:rsidR="00CE5D25" w:rsidRDefault="003E2031" w:rsidP="00CE5D25">
      <w:pPr>
        <w:widowControl w:val="0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851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031">
        <w:rPr>
          <w:rFonts w:ascii="Times New Roman" w:hAnsi="Times New Roman" w:cs="Times New Roman"/>
          <w:sz w:val="24"/>
          <w:szCs w:val="24"/>
        </w:rPr>
        <w:t xml:space="preserve">Порядок документооборота учреждения осуществляется в соответствии с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</w:t>
      </w:r>
      <w:r w:rsidRPr="003E2031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Минфина России от 06.12.2010 N 162н  "Об утверждении Плана счетов бюджетного учета Инструкции по его применению",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применению", Приказом Минфина России от 31 декабря 2016 г.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031" w:rsidRDefault="003E2031" w:rsidP="003E2031">
      <w:pPr>
        <w:widowControl w:val="0"/>
        <w:tabs>
          <w:tab w:val="left" w:pos="142"/>
          <w:tab w:val="left" w:pos="284"/>
          <w:tab w:val="left" w:pos="851"/>
        </w:tabs>
        <w:suppressAutoHyphens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2031" w:rsidRDefault="003E2031" w:rsidP="003E2031">
      <w:pPr>
        <w:widowControl w:val="0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851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031">
        <w:rPr>
          <w:rFonts w:ascii="Times New Roman" w:hAnsi="Times New Roman" w:cs="Times New Roman"/>
          <w:sz w:val="24"/>
          <w:szCs w:val="24"/>
        </w:rPr>
        <w:t>Рабочий план счетов разработан в соответствии с требованиями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Приказа Минфина России от 06.12.2010 № 162н «Об утверждении Плана счетов бюджетного учета и Инструкции по его применению»; Приказа Минфина России от 01.07.2013 N 65н "Об утверждении Указаний о порядке применения бюджетной классификации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031">
        <w:rPr>
          <w:rFonts w:ascii="Times New Roman" w:hAnsi="Times New Roman" w:cs="Times New Roman"/>
          <w:sz w:val="24"/>
          <w:szCs w:val="24"/>
        </w:rPr>
        <w:t>распоряжений учредителя об используемой дополнительной классификации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031" w:rsidRPr="003E2031" w:rsidRDefault="003E2031" w:rsidP="003E2031">
      <w:pPr>
        <w:widowControl w:val="0"/>
        <w:tabs>
          <w:tab w:val="left" w:pos="0"/>
          <w:tab w:val="left" w:pos="142"/>
          <w:tab w:val="left" w:pos="284"/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2031" w:rsidRPr="003E2031" w:rsidRDefault="003E2031" w:rsidP="00CE5D25">
      <w:pPr>
        <w:widowControl w:val="0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851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031">
        <w:rPr>
          <w:rFonts w:ascii="Times New Roman" w:hAnsi="Times New Roman" w:cs="Times New Roman"/>
          <w:sz w:val="24"/>
          <w:szCs w:val="24"/>
        </w:rPr>
        <w:t>Для документального оформления фактов хозяйственной жизни в учреждении применяются формы первичных (сводных) учетных документов, установленные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 В случаях оформления хозяйственных операций, для которых приказом Минфина России № 52н формы учетных документов не предусмотрены, применяются унифицированные формы первичных учетных документов, утвержденные соответствующими постановлениями Федеральной службы государственной статистики.</w:t>
      </w:r>
    </w:p>
    <w:p w:rsidR="003E2031" w:rsidRPr="003E2031" w:rsidRDefault="003E2031" w:rsidP="003E203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2031" w:rsidRDefault="003E2031" w:rsidP="003E2031">
      <w:pPr>
        <w:widowControl w:val="0"/>
        <w:tabs>
          <w:tab w:val="left" w:pos="142"/>
          <w:tab w:val="left" w:pos="284"/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2031">
        <w:rPr>
          <w:rFonts w:ascii="Times New Roman" w:hAnsi="Times New Roman" w:cs="Times New Roman"/>
          <w:sz w:val="24"/>
          <w:szCs w:val="24"/>
        </w:rPr>
        <w:t>Для осуществления внутреннего (предварительного, последующего) финансового контроля и (или) в целях упорядочения обработки данных о фактах хозяйственной жизни, принимаемых к отражению на счетах бухгалтерского учета, субъект учета вправе на основе первичных учетных документов, составленных в подтверждение указанных операций, составлять сводные учетные документы по формам, утвержденным Министерством финансов Российской Федерации в установленном порядке. Формы первичных учетных документов, не регламентированных в законодательстве, приведены в приложении к учетной политике.</w:t>
      </w:r>
    </w:p>
    <w:p w:rsidR="003E2031" w:rsidRDefault="003E2031" w:rsidP="003E2031">
      <w:pPr>
        <w:widowControl w:val="0"/>
        <w:tabs>
          <w:tab w:val="left" w:pos="142"/>
          <w:tab w:val="left" w:pos="284"/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</w:t>
      </w:r>
      <w:r w:rsidRPr="003E2031">
        <w:rPr>
          <w:rFonts w:ascii="Times New Roman" w:hAnsi="Times New Roman" w:cs="Times New Roman"/>
          <w:sz w:val="24"/>
          <w:szCs w:val="24"/>
        </w:rPr>
        <w:t>Документирование фактов хозяйственной жизни, ведение регистров бухгалтерского учета осуществляется на русском языке. Первичные (сводные) учетные документы, составленные на иных языках, должны иметь построчный перевод на 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031" w:rsidRDefault="003E2031" w:rsidP="003E2031">
      <w:pPr>
        <w:widowControl w:val="0"/>
        <w:tabs>
          <w:tab w:val="left" w:pos="142"/>
          <w:tab w:val="left" w:pos="284"/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30A" w:rsidRPr="004C030A" w:rsidRDefault="003E2031" w:rsidP="003E2031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30A">
        <w:rPr>
          <w:rFonts w:ascii="Times New Roman" w:hAnsi="Times New Roman" w:cs="Times New Roman"/>
          <w:sz w:val="24"/>
          <w:szCs w:val="24"/>
        </w:rPr>
        <w:t xml:space="preserve">  Систематизация и накопление информации, содержащейся в принятых к учету</w:t>
      </w:r>
    </w:p>
    <w:p w:rsidR="003E2031" w:rsidRPr="004C030A" w:rsidRDefault="003E2031" w:rsidP="004C030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30A">
        <w:rPr>
          <w:rFonts w:ascii="Times New Roman" w:hAnsi="Times New Roman" w:cs="Times New Roman"/>
          <w:sz w:val="24"/>
          <w:szCs w:val="24"/>
        </w:rPr>
        <w:t xml:space="preserve"> первичных (сводных) учетных документах, в целях отражения ее на счетах бухгалтерского учета и в бухгалтерской отчетности осуществляется учреждением в регистрах бухгалтерского учета, составляемых по формам, установленным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России от 31 декабря 2016 г.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 </w:t>
      </w:r>
    </w:p>
    <w:p w:rsidR="006106FA" w:rsidRDefault="004C030A" w:rsidP="004C030A">
      <w:pPr>
        <w:pStyle w:val="a5"/>
        <w:numPr>
          <w:ilvl w:val="0"/>
          <w:numId w:val="3"/>
        </w:numPr>
        <w:tabs>
          <w:tab w:val="left" w:pos="0"/>
          <w:tab w:val="num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0A">
        <w:rPr>
          <w:rFonts w:ascii="Times New Roman" w:hAnsi="Times New Roman" w:cs="Times New Roman"/>
          <w:sz w:val="24"/>
          <w:szCs w:val="24"/>
        </w:rPr>
        <w:t xml:space="preserve">Порядок проведения инвентаризации в учреждении установлены </w:t>
      </w:r>
      <w:r w:rsidR="006106FA">
        <w:rPr>
          <w:rFonts w:ascii="Times New Roman" w:hAnsi="Times New Roman" w:cs="Times New Roman"/>
          <w:sz w:val="24"/>
          <w:szCs w:val="24"/>
        </w:rPr>
        <w:t>в п</w:t>
      </w:r>
      <w:r w:rsidRPr="004C030A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6106FA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4C030A" w:rsidRPr="005F045A" w:rsidRDefault="006106FA" w:rsidP="005F045A">
      <w:pPr>
        <w:tabs>
          <w:tab w:val="left" w:pos="0"/>
          <w:tab w:val="num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5A">
        <w:rPr>
          <w:rFonts w:ascii="Times New Roman" w:hAnsi="Times New Roman" w:cs="Times New Roman"/>
          <w:sz w:val="24"/>
          <w:szCs w:val="24"/>
        </w:rPr>
        <w:t xml:space="preserve">учетной политике </w:t>
      </w:r>
      <w:r w:rsidR="004C030A" w:rsidRPr="005F045A">
        <w:rPr>
          <w:rFonts w:ascii="Times New Roman" w:hAnsi="Times New Roman" w:cs="Times New Roman"/>
          <w:sz w:val="24"/>
          <w:szCs w:val="24"/>
        </w:rPr>
        <w:t xml:space="preserve">«Положение о проведении инвентаризации активов и обязательств». Причины осуществления инвентаризаций, даты их проведения, перечень имущества и обязательств, проверяемых при каждой из них, устанавливаются приказом руководителя учреждения. </w:t>
      </w:r>
    </w:p>
    <w:p w:rsidR="003E2031" w:rsidRDefault="004C030A" w:rsidP="005F045A">
      <w:pPr>
        <w:tabs>
          <w:tab w:val="left" w:pos="0"/>
          <w:tab w:val="num" w:pos="1276"/>
        </w:tabs>
        <w:spacing w:after="195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30A">
        <w:rPr>
          <w:rFonts w:ascii="Times New Roman" w:hAnsi="Times New Roman" w:cs="Times New Roman"/>
          <w:sz w:val="24"/>
          <w:szCs w:val="24"/>
        </w:rPr>
        <w:t xml:space="preserve">Состав постоянно действующей комиссии для проведения инвентаризации (далее – Комиссия) утвержден </w:t>
      </w:r>
      <w:r w:rsidR="005F045A">
        <w:rPr>
          <w:rFonts w:ascii="Times New Roman" w:hAnsi="Times New Roman" w:cs="Times New Roman"/>
          <w:sz w:val="24"/>
          <w:szCs w:val="24"/>
        </w:rPr>
        <w:t>приложением к учетной политике</w:t>
      </w:r>
      <w:r w:rsidRPr="004C030A">
        <w:rPr>
          <w:rFonts w:ascii="Times New Roman" w:hAnsi="Times New Roman" w:cs="Times New Roman"/>
          <w:sz w:val="24"/>
          <w:szCs w:val="24"/>
        </w:rPr>
        <w:t xml:space="preserve"> «Состав постоянно действующей комиссии для проведения инвентаризации».</w:t>
      </w:r>
      <w:r w:rsidR="005F045A">
        <w:rPr>
          <w:rFonts w:ascii="Times New Roman" w:hAnsi="Times New Roman" w:cs="Times New Roman"/>
          <w:sz w:val="24"/>
          <w:szCs w:val="24"/>
        </w:rPr>
        <w:t xml:space="preserve"> </w:t>
      </w:r>
      <w:r w:rsidRPr="004C030A">
        <w:rPr>
          <w:rFonts w:ascii="Times New Roman" w:hAnsi="Times New Roman" w:cs="Times New Roman"/>
          <w:sz w:val="24"/>
          <w:szCs w:val="24"/>
        </w:rPr>
        <w:t xml:space="preserve">Внезапную проверку кассы осуществляет комиссия в составе, утвержденном </w:t>
      </w:r>
      <w:r w:rsidR="005F045A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4C030A">
        <w:rPr>
          <w:rFonts w:ascii="Times New Roman" w:hAnsi="Times New Roman" w:cs="Times New Roman"/>
          <w:sz w:val="24"/>
          <w:szCs w:val="24"/>
        </w:rPr>
        <w:t>«Состав комиссии, осуществляющей внезапную проверку кассы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C030A" w:rsidRDefault="004C030A" w:rsidP="004C030A">
      <w:pPr>
        <w:pStyle w:val="a5"/>
        <w:numPr>
          <w:ilvl w:val="0"/>
          <w:numId w:val="3"/>
        </w:num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30A">
        <w:rPr>
          <w:rFonts w:ascii="Times New Roman" w:hAnsi="Times New Roman" w:cs="Times New Roman"/>
          <w:sz w:val="24"/>
          <w:szCs w:val="24"/>
        </w:rPr>
        <w:t xml:space="preserve">Составление регламентированной отчетности производится в соответствии с приказом </w:t>
      </w:r>
    </w:p>
    <w:p w:rsidR="004C030A" w:rsidRPr="004C030A" w:rsidRDefault="004C030A" w:rsidP="004C030A">
      <w:p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30A">
        <w:rPr>
          <w:rFonts w:ascii="Times New Roman" w:hAnsi="Times New Roman" w:cs="Times New Roman"/>
          <w:sz w:val="24"/>
          <w:szCs w:val="24"/>
        </w:rPr>
        <w:t>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4C030A" w:rsidRDefault="004C030A" w:rsidP="004C030A">
      <w:p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030A">
        <w:rPr>
          <w:rFonts w:ascii="Times New Roman" w:hAnsi="Times New Roman" w:cs="Times New Roman"/>
          <w:sz w:val="24"/>
          <w:szCs w:val="24"/>
        </w:rPr>
        <w:t>Месячная, квартальная и годовая бюджетная отчетность формируется на бумажных носителях и в электронном виде. Представляется в финансовый отдел администрации Таловского муниципального района Воронежской области в установленные сроки с использованием электронных средств связи и каналов для передачи информации, после утверждения руководителем.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0A" w:rsidRDefault="004C030A" w:rsidP="004C030A">
      <w:p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C030A">
        <w:rPr>
          <w:rFonts w:ascii="Times New Roman" w:hAnsi="Times New Roman" w:cs="Times New Roman"/>
          <w:sz w:val="24"/>
          <w:szCs w:val="24"/>
        </w:rPr>
        <w:t>Представление налоговой и иной отчетности осуществляется в сроки, установленные нормативными документами Российской Федерации.</w:t>
      </w:r>
    </w:p>
    <w:p w:rsidR="004C030A" w:rsidRDefault="004C030A" w:rsidP="004C030A">
      <w:p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30A" w:rsidRDefault="004C030A" w:rsidP="004C030A">
      <w:pPr>
        <w:pStyle w:val="a5"/>
        <w:numPr>
          <w:ilvl w:val="0"/>
          <w:numId w:val="3"/>
        </w:num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30A">
        <w:rPr>
          <w:rFonts w:ascii="Times New Roman" w:hAnsi="Times New Roman" w:cs="Times New Roman"/>
          <w:sz w:val="24"/>
          <w:szCs w:val="24"/>
        </w:rPr>
        <w:t xml:space="preserve">Организация внутреннего финансового контроля в учреждении осуществляется в </w:t>
      </w:r>
    </w:p>
    <w:p w:rsidR="004C030A" w:rsidRPr="004C030A" w:rsidRDefault="004C030A" w:rsidP="004C030A">
      <w:p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30A">
        <w:rPr>
          <w:rFonts w:ascii="Times New Roman" w:hAnsi="Times New Roman" w:cs="Times New Roman"/>
          <w:sz w:val="24"/>
          <w:szCs w:val="24"/>
        </w:rPr>
        <w:t>соответствии с Положением о внутреннем финансовом контроле учреждения, утвержденным приказом руководителя № 37од от 31.12.2015 г.</w:t>
      </w:r>
    </w:p>
    <w:p w:rsidR="005F045A" w:rsidRDefault="004C030A" w:rsidP="004C030A">
      <w:pPr>
        <w:pStyle w:val="a5"/>
        <w:numPr>
          <w:ilvl w:val="0"/>
          <w:numId w:val="3"/>
        </w:num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30A">
        <w:rPr>
          <w:rFonts w:ascii="Times New Roman" w:hAnsi="Times New Roman" w:cs="Times New Roman"/>
          <w:sz w:val="24"/>
          <w:szCs w:val="24"/>
        </w:rPr>
        <w:t xml:space="preserve">При ведении бухгалтерского учета основных средств, раскрытии в бухгалтерской </w:t>
      </w:r>
    </w:p>
    <w:p w:rsidR="004C030A" w:rsidRPr="005F045A" w:rsidRDefault="004C030A" w:rsidP="005F045A">
      <w:p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5A">
        <w:rPr>
          <w:rFonts w:ascii="Times New Roman" w:hAnsi="Times New Roman" w:cs="Times New Roman"/>
          <w:sz w:val="24"/>
          <w:szCs w:val="24"/>
        </w:rPr>
        <w:t>(финансовой) отчетности информации об основных средствах (результатах операций с ними) применяются положения Приказа Минфина России от 31 декабря 2016 г. N 257н "Об утверждении федерального стандарта бухгалтерского учета для организаций государственного сектора "Основные средства».</w:t>
      </w:r>
    </w:p>
    <w:p w:rsidR="005D757D" w:rsidRPr="005D757D" w:rsidRDefault="005D757D" w:rsidP="005D757D">
      <w:pPr>
        <w:tabs>
          <w:tab w:val="left" w:pos="0"/>
        </w:tabs>
        <w:spacing w:after="195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7D">
        <w:rPr>
          <w:rFonts w:ascii="Times New Roman" w:hAnsi="Times New Roman" w:cs="Times New Roman"/>
          <w:sz w:val="24"/>
          <w:szCs w:val="24"/>
        </w:rPr>
        <w:t xml:space="preserve">Учреждение вправе принять решение об отнесении материальных объектов к соответствующей группе нефинансовых активов (основных средств или материальных </w:t>
      </w:r>
      <w:proofErr w:type="gramStart"/>
      <w:r w:rsidRPr="005D757D">
        <w:rPr>
          <w:rFonts w:ascii="Times New Roman" w:hAnsi="Times New Roman" w:cs="Times New Roman"/>
          <w:sz w:val="24"/>
          <w:szCs w:val="24"/>
        </w:rPr>
        <w:t>запасов)  исходя</w:t>
      </w:r>
      <w:proofErr w:type="gramEnd"/>
      <w:r w:rsidRPr="005D757D">
        <w:rPr>
          <w:rFonts w:ascii="Times New Roman" w:hAnsi="Times New Roman" w:cs="Times New Roman"/>
          <w:sz w:val="24"/>
          <w:szCs w:val="24"/>
        </w:rPr>
        <w:t xml:space="preserve"> из его стоимости, предназначения, порядка и срока использования (Письмо Минфина </w:t>
      </w:r>
      <w:proofErr w:type="spellStart"/>
      <w:r w:rsidRPr="005D757D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 w:rsidRPr="005D757D">
        <w:rPr>
          <w:rFonts w:ascii="Times New Roman" w:hAnsi="Times New Roman" w:cs="Times New Roman"/>
          <w:sz w:val="24"/>
          <w:szCs w:val="24"/>
        </w:rPr>
        <w:t xml:space="preserve"> от 27.12.2012 № 02-07-10/534).</w:t>
      </w:r>
    </w:p>
    <w:p w:rsidR="005D757D" w:rsidRPr="005D757D" w:rsidRDefault="005D757D" w:rsidP="005D757D">
      <w:pPr>
        <w:tabs>
          <w:tab w:val="left" w:pos="0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757D" w:rsidRDefault="005D757D" w:rsidP="005D757D">
      <w:pPr>
        <w:pStyle w:val="a5"/>
        <w:numPr>
          <w:ilvl w:val="0"/>
          <w:numId w:val="3"/>
        </w:numPr>
        <w:tabs>
          <w:tab w:val="left" w:pos="0"/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7D">
        <w:rPr>
          <w:rFonts w:ascii="Times New Roman" w:hAnsi="Times New Roman" w:cs="Times New Roman"/>
          <w:sz w:val="24"/>
          <w:szCs w:val="24"/>
        </w:rPr>
        <w:t>Начисление амортизации объекта основных средств производится линейным методом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57D" w:rsidRDefault="005D757D" w:rsidP="005D757D">
      <w:pPr>
        <w:pStyle w:val="a5"/>
        <w:tabs>
          <w:tab w:val="left" w:pos="0"/>
          <w:tab w:val="num" w:pos="567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757D" w:rsidRPr="005D757D" w:rsidRDefault="005D757D" w:rsidP="005D757D">
      <w:pPr>
        <w:pStyle w:val="a5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7D">
        <w:rPr>
          <w:rFonts w:ascii="Times New Roman" w:hAnsi="Times New Roman" w:cs="Times New Roman"/>
          <w:sz w:val="24"/>
          <w:szCs w:val="24"/>
        </w:rPr>
        <w:t>Первоначальной стоимостью объекта основных средств, приобретенного в результате</w:t>
      </w:r>
    </w:p>
    <w:p w:rsidR="005D757D" w:rsidRPr="005D757D" w:rsidRDefault="005D757D" w:rsidP="005D757D">
      <w:pPr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7D">
        <w:rPr>
          <w:rFonts w:ascii="Times New Roman" w:hAnsi="Times New Roman" w:cs="Times New Roman"/>
          <w:sz w:val="24"/>
          <w:szCs w:val="24"/>
        </w:rPr>
        <w:t xml:space="preserve"> необменной операции коммерческого характера, является справедливая стоимость на дату приобретения. В этом случае для определения справедливой стоимости объекта основных средств, приобретенного в результате необменной операции, используется метод рыночных цен. </w:t>
      </w:r>
    </w:p>
    <w:p w:rsidR="005F045A" w:rsidRDefault="005D757D" w:rsidP="005D757D">
      <w:pPr>
        <w:pStyle w:val="a5"/>
        <w:numPr>
          <w:ilvl w:val="0"/>
          <w:numId w:val="3"/>
        </w:numPr>
        <w:pBdr>
          <w:bottom w:val="single" w:sz="12" w:space="4" w:color="auto"/>
        </w:pBdr>
        <w:tabs>
          <w:tab w:val="left" w:pos="0"/>
          <w:tab w:val="left" w:pos="1276"/>
        </w:tabs>
        <w:spacing w:after="19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7D">
        <w:rPr>
          <w:rFonts w:ascii="Times New Roman" w:hAnsi="Times New Roman" w:cs="Times New Roman"/>
          <w:sz w:val="24"/>
          <w:szCs w:val="24"/>
        </w:rPr>
        <w:t>Согласно п.71 Инструкции 157н земельные участки, государственная собственность на</w:t>
      </w:r>
      <w:r w:rsidR="005F0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7D" w:rsidRPr="005F045A" w:rsidRDefault="005D757D" w:rsidP="005F045A">
      <w:pPr>
        <w:pBdr>
          <w:bottom w:val="single" w:sz="12" w:space="4" w:color="auto"/>
        </w:pBdr>
        <w:tabs>
          <w:tab w:val="left" w:pos="0"/>
          <w:tab w:val="left" w:pos="1276"/>
        </w:tabs>
        <w:spacing w:after="19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5A">
        <w:rPr>
          <w:rFonts w:ascii="Times New Roman" w:hAnsi="Times New Roman" w:cs="Times New Roman"/>
          <w:sz w:val="24"/>
          <w:szCs w:val="24"/>
        </w:rPr>
        <w:t>которые не разграничена, вовлекаемые уполномоченными органами власти в хозяйственный оборот, учитываются на счете 103 11 «Земля».</w:t>
      </w:r>
    </w:p>
    <w:p w:rsidR="005D757D" w:rsidRPr="005D757D" w:rsidRDefault="005D757D" w:rsidP="005D757D">
      <w:pPr>
        <w:pBdr>
          <w:bottom w:val="single" w:sz="12" w:space="4" w:color="auto"/>
        </w:pBdr>
        <w:tabs>
          <w:tab w:val="left" w:pos="0"/>
          <w:tab w:val="left" w:pos="1276"/>
        </w:tabs>
        <w:spacing w:after="19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7D">
        <w:rPr>
          <w:rFonts w:ascii="Times New Roman" w:hAnsi="Times New Roman" w:cs="Times New Roman"/>
          <w:sz w:val="24"/>
          <w:szCs w:val="24"/>
        </w:rPr>
        <w:t>Аналитический учет земельных участков, собственность на которые не разграничена, ведется в специальной программе для учета муниципального имущества «САУМИ» в разрезе каждого участка с площадью и кадастровым номером.</w:t>
      </w:r>
    </w:p>
    <w:p w:rsidR="005D757D" w:rsidRDefault="005D757D" w:rsidP="005D757D">
      <w:pPr>
        <w:pStyle w:val="a5"/>
        <w:numPr>
          <w:ilvl w:val="0"/>
          <w:numId w:val="3"/>
        </w:numPr>
        <w:tabs>
          <w:tab w:val="left" w:pos="0"/>
          <w:tab w:val="left" w:pos="1276"/>
        </w:tabs>
        <w:spacing w:after="19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7D">
        <w:rPr>
          <w:rFonts w:ascii="Times New Roman" w:hAnsi="Times New Roman" w:cs="Times New Roman"/>
          <w:sz w:val="24"/>
          <w:szCs w:val="24"/>
        </w:rPr>
        <w:t>Материальные запасы принимаются к бухгалтерскому учету по фактической стоимости.</w:t>
      </w:r>
    </w:p>
    <w:p w:rsidR="005D757D" w:rsidRDefault="005D757D" w:rsidP="005D757D">
      <w:pPr>
        <w:tabs>
          <w:tab w:val="left" w:pos="0"/>
          <w:tab w:val="left" w:pos="1276"/>
        </w:tabs>
        <w:spacing w:after="19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7D">
        <w:rPr>
          <w:rFonts w:ascii="Times New Roman" w:hAnsi="Times New Roman" w:cs="Times New Roman"/>
          <w:sz w:val="24"/>
          <w:szCs w:val="24"/>
        </w:rPr>
        <w:t xml:space="preserve"> При выбытии материальные запасы оцениваются по средней стоимости.</w:t>
      </w:r>
    </w:p>
    <w:p w:rsidR="005D757D" w:rsidRDefault="005D757D" w:rsidP="005D757D">
      <w:pPr>
        <w:tabs>
          <w:tab w:val="left" w:pos="0"/>
          <w:tab w:val="left" w:pos="1276"/>
        </w:tabs>
        <w:spacing w:after="19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7D" w:rsidRPr="005F045A" w:rsidRDefault="005D757D" w:rsidP="005D757D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Учет кассовых операций в учреждении осуществляется согласно Указанию Банка России от </w:t>
      </w:r>
      <w:r w:rsidRPr="005F045A">
        <w:rPr>
          <w:rFonts w:ascii="Times New Roman" w:hAnsi="Times New Roman" w:cs="Times New Roman"/>
          <w:sz w:val="24"/>
          <w:szCs w:val="24"/>
        </w:rPr>
        <w:t xml:space="preserve">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 </w:t>
      </w:r>
    </w:p>
    <w:p w:rsidR="005D757D" w:rsidRPr="00852075" w:rsidRDefault="005D757D" w:rsidP="005D757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lastRenderedPageBreak/>
        <w:t xml:space="preserve">     Учет операций по движению безналичных денежных средств учреждений ведется на основании первичных документов, приложенных к выпискам с соответствующих счетов; по движению наличных денежных средств (денежных документов) - на основании кассовых документов, предусмотренных для оформления соответствующих операций с наличными деньгами (денежными документами).</w:t>
      </w:r>
    </w:p>
    <w:p w:rsidR="00852075" w:rsidRPr="006C1BFE" w:rsidRDefault="005D757D" w:rsidP="006C1BFE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Денежные документы учитываются в кассе учреждения по фак</w:t>
      </w:r>
      <w:r w:rsidR="006C1BFE">
        <w:rPr>
          <w:rFonts w:ascii="Times New Roman" w:hAnsi="Times New Roman" w:cs="Times New Roman"/>
          <w:sz w:val="24"/>
          <w:szCs w:val="24"/>
        </w:rPr>
        <w:t xml:space="preserve">тической стоимости </w:t>
      </w:r>
      <w:r w:rsidR="00852075" w:rsidRPr="006C1BFE">
        <w:rPr>
          <w:rFonts w:ascii="Times New Roman" w:hAnsi="Times New Roman" w:cs="Times New Roman"/>
          <w:sz w:val="24"/>
          <w:szCs w:val="24"/>
        </w:rPr>
        <w:t xml:space="preserve">приобретения. </w:t>
      </w:r>
      <w:r w:rsidRPr="006C1BFE">
        <w:rPr>
          <w:rFonts w:ascii="Times New Roman" w:hAnsi="Times New Roman" w:cs="Times New Roman"/>
          <w:sz w:val="24"/>
          <w:szCs w:val="24"/>
        </w:rPr>
        <w:t>Стоимость денежных документов списывается после подтверждения факта их использования.</w:t>
      </w:r>
    </w:p>
    <w:p w:rsidR="005F045A" w:rsidRPr="005F045A" w:rsidRDefault="005F045A" w:rsidP="005F045A">
      <w:pPr>
        <w:pStyle w:val="a5"/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2075" w:rsidRPr="00852075" w:rsidRDefault="00852075" w:rsidP="00852075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Средства местного бюджета и иное муниципальное имущество, не закрепленное за </w:t>
      </w:r>
    </w:p>
    <w:p w:rsidR="00852075" w:rsidRPr="00852075" w:rsidRDefault="00852075" w:rsidP="00852075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муниципальными предприятиями и учреждениями, составляют муниципальную казну соответствующего муниципального образования (</w:t>
      </w:r>
      <w:hyperlink r:id="rId5" w:history="1">
        <w:r w:rsidRPr="00852075">
          <w:rPr>
            <w:rFonts w:ascii="Times New Roman" w:hAnsi="Times New Roman" w:cs="Times New Roman"/>
            <w:sz w:val="24"/>
            <w:szCs w:val="24"/>
          </w:rPr>
          <w:t>ч. 1</w:t>
        </w:r>
      </w:hyperlink>
      <w:r w:rsidRPr="0085207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5207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5207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852075">
          <w:rPr>
            <w:rFonts w:ascii="Times New Roman" w:hAnsi="Times New Roman" w:cs="Times New Roman"/>
            <w:sz w:val="24"/>
            <w:szCs w:val="24"/>
          </w:rPr>
          <w:t>3 ст. 215</w:t>
        </w:r>
      </w:hyperlink>
      <w:r w:rsidRPr="0085207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52075">
          <w:rPr>
            <w:rFonts w:ascii="Times New Roman" w:hAnsi="Times New Roman" w:cs="Times New Roman"/>
            <w:sz w:val="24"/>
            <w:szCs w:val="24"/>
          </w:rPr>
          <w:t>ч. 2 ст. 125</w:t>
        </w:r>
      </w:hyperlink>
      <w:r w:rsidRPr="00852075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852075" w:rsidRPr="00852075" w:rsidRDefault="00852075" w:rsidP="00852075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Поступление нефинансовых активов отражается в учете по первоначальной (балансовой) стоимости объектов учета. Если по указанному имуществу ранее начислялась амортизация, то она также принимается к учету. С даты включения нефинансового актива в состав имущества казны амортизация по нему не начисляется. По объектам нефинансовых активов, включенным в состав имущества казны в связи с прекращением права оперативного управления (хозяйственного ведения), амортизация принимается к учету в размере сумм, учтенных (начисленных) последним правообладателем.</w:t>
      </w:r>
    </w:p>
    <w:p w:rsidR="00852075" w:rsidRPr="00852075" w:rsidRDefault="00852075" w:rsidP="0085207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Выбытие имущества казны может осуществляться в результате безвозмездной передачи бюджетным учреждениям в оперативное управление, государственным и муниципальным унитарным предприятиям в хозяйственное ведение, а также в результате безвозмездной передачи в собственность других публично-правовых образований (в собственность РФ, субъектов РФ или муниципальных образований). При этом объекты имущества казны передаются по первоначальной стоимости с одновременной передачей сумм ранее начисленной амортизации.</w:t>
      </w:r>
    </w:p>
    <w:p w:rsidR="00852075" w:rsidRPr="00852075" w:rsidRDefault="00852075" w:rsidP="00852075">
      <w:pPr>
        <w:pStyle w:val="a5"/>
        <w:numPr>
          <w:ilvl w:val="0"/>
          <w:numId w:val="3"/>
        </w:numPr>
        <w:spacing w:after="195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5207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Учет расчетов по суммам доходов (поступлений), начисленных учреждением в момент </w:t>
      </w:r>
    </w:p>
    <w:p w:rsidR="00852075" w:rsidRPr="00852075" w:rsidRDefault="00852075" w:rsidP="00852075">
      <w:pPr>
        <w:spacing w:after="195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5207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возникновения требований к их плательщикам, возникающих в силу договоров, соглашений, а также при выполнении субъектом учета возложенных согласно законодательству Российской Федерации на него функций, а также поступивших от плательщиков предварительных оплат ведется с использованием </w:t>
      </w:r>
      <w:proofErr w:type="gramStart"/>
      <w:r w:rsidRPr="00852075">
        <w:rPr>
          <w:rStyle w:val="apple-converted-space"/>
          <w:rFonts w:ascii="Times New Roman" w:hAnsi="Times New Roman" w:cs="Times New Roman"/>
          <w:sz w:val="24"/>
          <w:szCs w:val="24"/>
        </w:rPr>
        <w:t>сче</w:t>
      </w:r>
      <w:r w:rsidR="006C1BFE">
        <w:rPr>
          <w:rStyle w:val="apple-converted-space"/>
          <w:rFonts w:ascii="Times New Roman" w:hAnsi="Times New Roman" w:cs="Times New Roman"/>
          <w:sz w:val="24"/>
          <w:szCs w:val="24"/>
        </w:rPr>
        <w:t>та  205.00</w:t>
      </w:r>
      <w:proofErr w:type="gramEnd"/>
      <w:r w:rsidR="006C1BF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"Расчеты по </w:t>
      </w:r>
      <w:proofErr w:type="spellStart"/>
      <w:r w:rsidR="006C1BFE">
        <w:rPr>
          <w:rStyle w:val="apple-converted-space"/>
          <w:rFonts w:ascii="Times New Roman" w:hAnsi="Times New Roman" w:cs="Times New Roman"/>
          <w:sz w:val="24"/>
          <w:szCs w:val="24"/>
        </w:rPr>
        <w:t>доходам"с</w:t>
      </w:r>
      <w:proofErr w:type="spellEnd"/>
      <w:r w:rsidR="006C1BF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детализацией на </w:t>
      </w:r>
      <w:proofErr w:type="spellStart"/>
      <w:r w:rsidR="006C1BFE">
        <w:rPr>
          <w:rStyle w:val="apple-converted-space"/>
          <w:rFonts w:ascii="Times New Roman" w:hAnsi="Times New Roman" w:cs="Times New Roman"/>
          <w:sz w:val="24"/>
          <w:szCs w:val="24"/>
        </w:rPr>
        <w:t>субсчетах</w:t>
      </w:r>
      <w:proofErr w:type="spellEnd"/>
      <w:r w:rsidR="006C1BFE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852075" w:rsidRPr="00852075" w:rsidRDefault="00852075" w:rsidP="00852075">
      <w:pPr>
        <w:pStyle w:val="a5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Расчеты по ущербу и иным доходам, а также расчеты по невозвращенным суммам, </w:t>
      </w:r>
    </w:p>
    <w:p w:rsidR="00852075" w:rsidRPr="00852075" w:rsidRDefault="00852075" w:rsidP="00852075">
      <w:pPr>
        <w:tabs>
          <w:tab w:val="left" w:pos="0"/>
          <w:tab w:val="left" w:pos="1276"/>
        </w:tabs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учитываются с применением счета 209 «Расчеты по ущербу и иным доходам».</w:t>
      </w:r>
      <w:r w:rsidR="005F0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075" w:rsidRDefault="00852075" w:rsidP="00852075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52075">
        <w:rPr>
          <w:rFonts w:ascii="Times New Roman" w:hAnsi="Times New Roman" w:cs="Times New Roman"/>
          <w:sz w:val="24"/>
          <w:szCs w:val="24"/>
        </w:rPr>
        <w:t>При отражении в бухгалтерском учете активов, обязательс</w:t>
      </w:r>
      <w:r>
        <w:rPr>
          <w:rFonts w:ascii="Times New Roman" w:hAnsi="Times New Roman" w:cs="Times New Roman"/>
          <w:sz w:val="24"/>
          <w:szCs w:val="24"/>
        </w:rPr>
        <w:t xml:space="preserve">тв, фактов хозяйственной </w:t>
      </w:r>
    </w:p>
    <w:p w:rsidR="00852075" w:rsidRPr="00852075" w:rsidRDefault="00852075" w:rsidP="00852075">
      <w:pPr>
        <w:tabs>
          <w:tab w:val="left" w:pos="0"/>
        </w:tabs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жизни, иных объектов бухгалтерского учета, возникающих при получении (предоставлении) во временное владение и пользование или во временное пользование материальных ценностей по договору аренды (имущественного найма) либо по договору безвозмездного пользования (далее - объекты учета аренды), а также при раскрытии в бухгалтерской (финансовой) отчетности информации об указанных объектах бухгалтерского учета применяется Приказ Минфина России от 31 декабря 2016 г. N 258н </w:t>
      </w:r>
      <w:r w:rsidRPr="00852075">
        <w:rPr>
          <w:rFonts w:ascii="Times New Roman" w:hAnsi="Times New Roman" w:cs="Times New Roman"/>
          <w:sz w:val="24"/>
          <w:szCs w:val="24"/>
        </w:rPr>
        <w:lastRenderedPageBreak/>
        <w:t>"Об утверждении федерального стандарта бухгалтерского учета для организаций государственного сектора "Аренда".</w:t>
      </w:r>
      <w:bookmarkStart w:id="1" w:name="_4.9_Доходы_будущих_1"/>
      <w:bookmarkEnd w:id="1"/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4.10_Расходы_будущих"/>
      <w:bookmarkEnd w:id="2"/>
    </w:p>
    <w:p w:rsidR="00852075" w:rsidRPr="00852075" w:rsidRDefault="00D33A06" w:rsidP="00852075">
      <w:pPr>
        <w:pStyle w:val="st-j-0-73-5"/>
        <w:suppressAutoHyphens/>
        <w:spacing w:before="0" w:beforeAutospacing="0" w:after="80" w:line="276" w:lineRule="auto"/>
        <w:ind w:right="80"/>
        <w:contextualSpacing/>
        <w:jc w:val="both"/>
      </w:pPr>
      <w:r>
        <w:t xml:space="preserve">   </w:t>
      </w:r>
      <w:r w:rsidR="00852075" w:rsidRPr="00852075">
        <w:t xml:space="preserve">      </w:t>
      </w:r>
      <w:r w:rsidR="005F045A">
        <w:t>Е</w:t>
      </w:r>
      <w:r w:rsidR="00852075" w:rsidRPr="00852075">
        <w:t>диный метод начисления амортизации по всем объектам аренды - Линейный.</w:t>
      </w:r>
    </w:p>
    <w:p w:rsidR="00852075" w:rsidRPr="00852075" w:rsidRDefault="00852075" w:rsidP="00852075">
      <w:pPr>
        <w:pStyle w:val="st-j-0-73-5"/>
        <w:suppressAutoHyphens/>
        <w:spacing w:before="0" w:beforeAutospacing="0" w:after="80" w:line="276" w:lineRule="auto"/>
        <w:ind w:right="80"/>
        <w:contextualSpacing/>
        <w:jc w:val="both"/>
      </w:pPr>
      <w:r w:rsidRPr="00852075">
        <w:t>Классификация объектов учета аренды для целей бухгалтерского</w:t>
      </w:r>
      <w:r w:rsidRPr="00A824B8">
        <w:t xml:space="preserve"> учета относится к сфере профессионального суждения бухгалтера.</w:t>
      </w:r>
    </w:p>
    <w:p w:rsidR="00D33A06" w:rsidRDefault="00D33A06" w:rsidP="00D33A06">
      <w:pPr>
        <w:pStyle w:val="a5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sz w:val="24"/>
          <w:szCs w:val="24"/>
        </w:rPr>
        <w:t>Затраты, произведенные учреждением в отчетном периоде, но относящиеся к</w:t>
      </w:r>
    </w:p>
    <w:p w:rsidR="00D33A06" w:rsidRPr="00D33A06" w:rsidRDefault="00D33A06" w:rsidP="00D33A06">
      <w:pPr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sz w:val="24"/>
          <w:szCs w:val="24"/>
        </w:rPr>
        <w:t xml:space="preserve"> следующим отчетным периодам, отражаются по дебету счета как расходы будущих периодов и подлежат отнесению на финансовый результат текущего финансового года (по кредиту счета) равномерно, в течение периода, к которому они относятся.</w:t>
      </w:r>
    </w:p>
    <w:p w:rsidR="00D33A06" w:rsidRDefault="00D33A06" w:rsidP="00D33A06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E689C">
        <w:rPr>
          <w:rFonts w:ascii="Times New Roman" w:hAnsi="Times New Roman" w:cs="Times New Roman"/>
          <w:sz w:val="24"/>
          <w:szCs w:val="24"/>
        </w:rPr>
        <w:t>Наличные денежные средства под отчет выдаются на хозяйственно-операционные</w:t>
      </w:r>
    </w:p>
    <w:p w:rsidR="00852075" w:rsidRDefault="00D33A06" w:rsidP="005F045A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89C">
        <w:rPr>
          <w:rFonts w:ascii="Times New Roman" w:hAnsi="Times New Roman" w:cs="Times New Roman"/>
          <w:sz w:val="24"/>
          <w:szCs w:val="24"/>
        </w:rPr>
        <w:t xml:space="preserve"> нужды материально ответственным лицам, в </w:t>
      </w:r>
      <w:r w:rsidRPr="003D626A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5F045A">
        <w:rPr>
          <w:rFonts w:ascii="Times New Roman" w:hAnsi="Times New Roman" w:cs="Times New Roman"/>
          <w:sz w:val="24"/>
          <w:szCs w:val="24"/>
        </w:rPr>
        <w:t>с п</w:t>
      </w:r>
      <w:r w:rsidRPr="003D626A">
        <w:rPr>
          <w:rFonts w:ascii="Times New Roman" w:hAnsi="Times New Roman" w:cs="Times New Roman"/>
          <w:sz w:val="24"/>
          <w:szCs w:val="24"/>
        </w:rPr>
        <w:t xml:space="preserve">риложением </w:t>
      </w:r>
      <w:r>
        <w:rPr>
          <w:rFonts w:ascii="Times New Roman" w:hAnsi="Times New Roman" w:cs="Times New Roman"/>
          <w:sz w:val="24"/>
          <w:szCs w:val="24"/>
        </w:rPr>
        <w:t>к учетной политике</w:t>
      </w:r>
      <w:r w:rsidRPr="003D626A">
        <w:rPr>
          <w:rFonts w:ascii="Times New Roman" w:hAnsi="Times New Roman" w:cs="Times New Roman"/>
          <w:sz w:val="24"/>
          <w:szCs w:val="24"/>
        </w:rPr>
        <w:t xml:space="preserve"> «Перечень сотрудников (должностей), которым разрешена выдача н</w:t>
      </w:r>
      <w:r w:rsidRPr="00BE689C">
        <w:rPr>
          <w:rFonts w:ascii="Times New Roman" w:hAnsi="Times New Roman" w:cs="Times New Roman"/>
          <w:sz w:val="24"/>
          <w:szCs w:val="24"/>
        </w:rPr>
        <w:t>аличных денежных средств под отчет». Денежные средства под отчет перечисляются на личн</w:t>
      </w:r>
      <w:r>
        <w:rPr>
          <w:rFonts w:ascii="Times New Roman" w:hAnsi="Times New Roman" w:cs="Times New Roman"/>
          <w:sz w:val="24"/>
          <w:szCs w:val="24"/>
        </w:rPr>
        <w:t xml:space="preserve">ые банковские карты работников. </w:t>
      </w:r>
    </w:p>
    <w:p w:rsidR="00D33A06" w:rsidRDefault="00D33A06" w:rsidP="00D33A06">
      <w:pPr>
        <w:rPr>
          <w:rFonts w:ascii="Times New Roman" w:hAnsi="Times New Roman" w:cs="Times New Roman"/>
          <w:sz w:val="24"/>
          <w:szCs w:val="24"/>
        </w:rPr>
      </w:pPr>
    </w:p>
    <w:p w:rsidR="00D33A06" w:rsidRDefault="00D33A06" w:rsidP="00D33A06">
      <w:pPr>
        <w:pStyle w:val="a5"/>
        <w:numPr>
          <w:ilvl w:val="0"/>
          <w:numId w:val="3"/>
        </w:numPr>
        <w:tabs>
          <w:tab w:val="left" w:pos="0"/>
          <w:tab w:val="num" w:pos="1276"/>
        </w:tabs>
        <w:spacing w:after="19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sz w:val="24"/>
          <w:szCs w:val="24"/>
        </w:rPr>
        <w:t xml:space="preserve">Операции по начислению заработной платы производятся согласно трудовым </w:t>
      </w:r>
    </w:p>
    <w:p w:rsidR="00D33A06" w:rsidRPr="00D33A06" w:rsidRDefault="00D33A06" w:rsidP="00D33A06">
      <w:pPr>
        <w:tabs>
          <w:tab w:val="left" w:pos="0"/>
          <w:tab w:val="num" w:pos="1276"/>
        </w:tabs>
        <w:spacing w:after="19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sz w:val="24"/>
          <w:szCs w:val="24"/>
        </w:rPr>
        <w:t>договорам, штатному расписанию, Положению «Об оплате труда лиц, замещающих должности муниципальной службы в органах местного самоуправления Таловского муниципального района Воронежской области», утвержденному решением Совета народных депутатов № 18 от 24.10.2013, Положению «Об оплате труда работников, замещающих должности, не отнесенные к должностям муниципальной службы», утвержденному решением Совета народных депутатов № 101 от 15.05.2015г. и действующим изменениям к ним.</w:t>
      </w:r>
    </w:p>
    <w:p w:rsidR="005F045A" w:rsidRDefault="00D33A06" w:rsidP="00D33A0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45A">
        <w:rPr>
          <w:rFonts w:ascii="Times New Roman" w:hAnsi="Times New Roman" w:cs="Times New Roman"/>
          <w:sz w:val="24"/>
          <w:szCs w:val="24"/>
        </w:rPr>
        <w:t xml:space="preserve">Порядок отражения в учете информации о сформированных резервах предстоящих </w:t>
      </w:r>
    </w:p>
    <w:p w:rsidR="00D33A06" w:rsidRPr="005F045A" w:rsidRDefault="00D33A06" w:rsidP="005F045A">
      <w:pPr>
        <w:rPr>
          <w:rFonts w:ascii="Times New Roman" w:hAnsi="Times New Roman" w:cs="Times New Roman"/>
          <w:sz w:val="24"/>
          <w:szCs w:val="24"/>
        </w:rPr>
      </w:pPr>
      <w:r w:rsidRPr="005F045A">
        <w:rPr>
          <w:rFonts w:ascii="Times New Roman" w:hAnsi="Times New Roman" w:cs="Times New Roman"/>
          <w:sz w:val="24"/>
          <w:szCs w:val="24"/>
        </w:rPr>
        <w:t>расходов в сумме отложенных обязательств осуществляется в соответствии с Письмом Минфина РФ от 20.05.2015 № 02-07-07/28998.</w:t>
      </w:r>
    </w:p>
    <w:p w:rsidR="00D33A06" w:rsidRDefault="00D33A06" w:rsidP="00D33A06">
      <w:pPr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5A">
        <w:rPr>
          <w:rFonts w:ascii="Times New Roman" w:hAnsi="Times New Roman" w:cs="Times New Roman"/>
          <w:sz w:val="24"/>
          <w:szCs w:val="24"/>
        </w:rPr>
        <w:t>В учреждении создается резерв на оплату отпусков.</w:t>
      </w:r>
    </w:p>
    <w:p w:rsidR="00377FC8" w:rsidRDefault="00377FC8" w:rsidP="00377FC8">
      <w:pPr>
        <w:pStyle w:val="a5"/>
        <w:numPr>
          <w:ilvl w:val="0"/>
          <w:numId w:val="3"/>
        </w:numPr>
        <w:spacing w:before="220" w:after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77FC8">
        <w:rPr>
          <w:rFonts w:ascii="Times New Roman" w:hAnsi="Times New Roman" w:cs="Times New Roman"/>
          <w:sz w:val="24"/>
          <w:szCs w:val="24"/>
        </w:rPr>
        <w:t>Ошибки, которые не влекут за собой отклонения по величине активов и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7FC8" w:rsidRPr="00377FC8" w:rsidRDefault="00377FC8" w:rsidP="00377FC8">
      <w:pPr>
        <w:spacing w:before="220" w:after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C8">
        <w:rPr>
          <w:rFonts w:ascii="Times New Roman" w:hAnsi="Times New Roman" w:cs="Times New Roman"/>
          <w:sz w:val="24"/>
          <w:szCs w:val="24"/>
        </w:rPr>
        <w:t>полученного финансового результата, не являются существенными и не подлежат исправлению в представленной бухгалтерской (финансовой) отчетности, за исключением случаев, когда об исправлении таких ошибок принято решение уполномоченным органом (учредителем, органом внутреннего и внешнего финансового контроля)</w:t>
      </w:r>
    </w:p>
    <w:p w:rsidR="00377FC8" w:rsidRPr="00377FC8" w:rsidRDefault="00377FC8" w:rsidP="00377FC8">
      <w:pPr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6FA" w:rsidRPr="00BE689C" w:rsidRDefault="006106FA" w:rsidP="006106FA">
      <w:pPr>
        <w:pStyle w:val="Oaeno"/>
        <w:tabs>
          <w:tab w:val="left" w:pos="142"/>
          <w:tab w:val="num" w:pos="1418"/>
        </w:tabs>
        <w:spacing w:line="276" w:lineRule="auto"/>
        <w:ind w:left="360"/>
        <w:contextualSpacing/>
        <w:jc w:val="both"/>
        <w:rPr>
          <w:rFonts w:ascii="Times New Roman" w:hAnsi="Times New Roman"/>
          <w:color w:val="auto"/>
          <w:sz w:val="24"/>
          <w:highlight w:val="yellow"/>
        </w:rPr>
      </w:pPr>
    </w:p>
    <w:p w:rsidR="00CE5D25" w:rsidRPr="00CE5D25" w:rsidRDefault="00CE5D25" w:rsidP="00CE5D25">
      <w:pPr>
        <w:rPr>
          <w:rFonts w:ascii="Times New Roman" w:hAnsi="Times New Roman" w:cs="Times New Roman"/>
          <w:sz w:val="24"/>
          <w:szCs w:val="24"/>
        </w:rPr>
      </w:pPr>
    </w:p>
    <w:p w:rsidR="002F2F62" w:rsidRPr="002F2F62" w:rsidRDefault="002F2F62" w:rsidP="002F2F62">
      <w:pPr>
        <w:widowControl w:val="0"/>
        <w:tabs>
          <w:tab w:val="left" w:pos="142"/>
          <w:tab w:val="left" w:pos="284"/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F62" w:rsidRPr="006C1BFE" w:rsidRDefault="002F2F62" w:rsidP="006C1BFE">
      <w:pPr>
        <w:rPr>
          <w:rFonts w:ascii="Times New Roman" w:hAnsi="Times New Roman" w:cs="Times New Roman"/>
          <w:sz w:val="28"/>
          <w:szCs w:val="28"/>
        </w:rPr>
      </w:pPr>
    </w:p>
    <w:sectPr w:rsidR="002F2F62" w:rsidRPr="006C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B23"/>
    <w:multiLevelType w:val="hybridMultilevel"/>
    <w:tmpl w:val="424CE460"/>
    <w:lvl w:ilvl="0" w:tplc="E2BCC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1" w15:restartNumberingAfterBreak="0">
    <w:nsid w:val="186C2570"/>
    <w:multiLevelType w:val="hybridMultilevel"/>
    <w:tmpl w:val="3206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402E"/>
    <w:multiLevelType w:val="hybridMultilevel"/>
    <w:tmpl w:val="381C0838"/>
    <w:lvl w:ilvl="0" w:tplc="5174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E0B10"/>
    <w:multiLevelType w:val="hybridMultilevel"/>
    <w:tmpl w:val="2EB42E8E"/>
    <w:lvl w:ilvl="0" w:tplc="D17060D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3063F1"/>
    <w:multiLevelType w:val="hybridMultilevel"/>
    <w:tmpl w:val="A032349C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2"/>
    <w:rsid w:val="002F2F62"/>
    <w:rsid w:val="00377FC8"/>
    <w:rsid w:val="003E2031"/>
    <w:rsid w:val="004C030A"/>
    <w:rsid w:val="00511057"/>
    <w:rsid w:val="00577DB6"/>
    <w:rsid w:val="005D757D"/>
    <w:rsid w:val="005F045A"/>
    <w:rsid w:val="006106FA"/>
    <w:rsid w:val="006C1BFE"/>
    <w:rsid w:val="00852075"/>
    <w:rsid w:val="00C800E1"/>
    <w:rsid w:val="00CE5D25"/>
    <w:rsid w:val="00D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532A0-B8AE-47CF-98B5-001EF622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106FA"/>
    <w:pPr>
      <w:tabs>
        <w:tab w:val="num" w:pos="0"/>
      </w:tabs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paragraph" w:styleId="4">
    <w:name w:val="heading 4"/>
    <w:basedOn w:val="a"/>
    <w:next w:val="a"/>
    <w:link w:val="40"/>
    <w:qFormat/>
    <w:rsid w:val="006106F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color w:val="00000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link w:val="a6"/>
    <w:uiPriority w:val="34"/>
    <w:qFormat/>
    <w:rsid w:val="002F2F6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E2031"/>
  </w:style>
  <w:style w:type="paragraph" w:customStyle="1" w:styleId="a0">
    <w:name w:val="Заголовок"/>
    <w:basedOn w:val="a"/>
    <w:next w:val="a1"/>
    <w:rsid w:val="004C030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styleId="a1">
    <w:name w:val="Body Text"/>
    <w:basedOn w:val="a"/>
    <w:link w:val="a7"/>
    <w:uiPriority w:val="99"/>
    <w:semiHidden/>
    <w:unhideWhenUsed/>
    <w:rsid w:val="004C030A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4C030A"/>
  </w:style>
  <w:style w:type="character" w:customStyle="1" w:styleId="apple-converted-space">
    <w:name w:val="apple-converted-space"/>
    <w:basedOn w:val="a2"/>
    <w:rsid w:val="00852075"/>
  </w:style>
  <w:style w:type="character" w:styleId="a8">
    <w:name w:val="Hyperlink"/>
    <w:rsid w:val="00852075"/>
    <w:rPr>
      <w:color w:val="0066CC"/>
      <w:u w:val="single"/>
    </w:rPr>
  </w:style>
  <w:style w:type="paragraph" w:customStyle="1" w:styleId="st-j-0-73-5">
    <w:name w:val="st-j-0-73-5"/>
    <w:basedOn w:val="a"/>
    <w:rsid w:val="0085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D33A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2"/>
    <w:link w:val="1"/>
    <w:rsid w:val="006106FA"/>
    <w:rPr>
      <w:rFonts w:ascii="Times New Roman" w:eastAsia="Arial Unicode MS" w:hAnsi="Times New Roman" w:cs="Times New Roman"/>
      <w:b/>
      <w:bCs/>
      <w:color w:val="000000"/>
      <w:sz w:val="48"/>
      <w:szCs w:val="48"/>
      <w:lang w:eastAsia="ar-SA"/>
    </w:rPr>
  </w:style>
  <w:style w:type="character" w:customStyle="1" w:styleId="40">
    <w:name w:val="Заголовок 4 Знак"/>
    <w:basedOn w:val="a2"/>
    <w:link w:val="4"/>
    <w:rsid w:val="006106FA"/>
    <w:rPr>
      <w:rFonts w:ascii="Times New Roman" w:eastAsia="Lucida Sans Unicode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Oaeno">
    <w:name w:val="Oaeno"/>
    <w:basedOn w:val="a"/>
    <w:rsid w:val="006106FA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8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C80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9D428DDAB34A6842B6C4564ECF0A8F6902F811DB487D74274B0E58A97C4B9E9A395DDB4F440FDb2D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B9D428DDAB34A6842B6C4564ECF0A8F6902F811DB487D74274B0E58A97C4B9E9A395DDB4F546FFb2D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B9D428DDAB34A6842B6C4564ECF0A8F6902F811DB487D74274B0E58A97C4B9E9A395DDB4F546FFb2D4L" TargetMode="External"/><Relationship Id="rId5" Type="http://schemas.openxmlformats.org/officeDocument/2006/relationships/hyperlink" Target="consultantplus://offline/ref=47B9D428DDAB34A6842B6C4564ECF0A8F6902F811DB487D74274B0E58A97C4B9E9A395DDB4F546FFb2D3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управлению имуществом</Company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Кузнецова</dc:creator>
  <cp:keywords/>
  <dc:description/>
  <cp:lastModifiedBy>Елена В. Кузнецова</cp:lastModifiedBy>
  <cp:revision>2</cp:revision>
  <cp:lastPrinted>2019-07-10T07:15:00Z</cp:lastPrinted>
  <dcterms:created xsi:type="dcterms:W3CDTF">2019-07-10T12:06:00Z</dcterms:created>
  <dcterms:modified xsi:type="dcterms:W3CDTF">2019-07-10T12:06:00Z</dcterms:modified>
</cp:coreProperties>
</file>