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043" w:rsidRPr="006477AD" w:rsidRDefault="007A6AA6" w:rsidP="00780D9E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968AE11" wp14:editId="5FEA9019">
            <wp:extent cx="704850" cy="8286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СОВЕТ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НАРОДНЫХ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ДЕПУТАТОВ</w:t>
      </w:r>
    </w:p>
    <w:p w:rsidR="00202043" w:rsidRPr="006477AD" w:rsidRDefault="00202043" w:rsidP="00780D9E">
      <w:pPr>
        <w:pStyle w:val="a5"/>
        <w:ind w:firstLine="0"/>
        <w:rPr>
          <w:rFonts w:ascii="Times New Roman" w:hAnsi="Times New Roman"/>
          <w:spacing w:val="20"/>
          <w:sz w:val="28"/>
          <w:szCs w:val="28"/>
        </w:rPr>
      </w:pPr>
      <w:r w:rsidRPr="006477AD">
        <w:rPr>
          <w:rFonts w:ascii="Times New Roman" w:hAnsi="Times New Roman"/>
          <w:spacing w:val="20"/>
          <w:sz w:val="28"/>
          <w:szCs w:val="28"/>
        </w:rPr>
        <w:t>ТАЛОВСКОГО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МУНИЦИПАЛЬНОГО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РАЙОНА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ВОРОНЕЖСКОЙ</w:t>
      </w:r>
      <w:r w:rsidR="00417EDC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477AD">
        <w:rPr>
          <w:rFonts w:ascii="Times New Roman" w:hAnsi="Times New Roman"/>
          <w:spacing w:val="20"/>
          <w:sz w:val="28"/>
          <w:szCs w:val="28"/>
        </w:rPr>
        <w:t>ОБЛАСТИ</w:t>
      </w:r>
    </w:p>
    <w:p w:rsidR="00202043" w:rsidRDefault="00202043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9B3806" w:rsidRPr="007101C7" w:rsidRDefault="007101C7" w:rsidP="00780D9E">
      <w:pPr>
        <w:pStyle w:val="a4"/>
        <w:tabs>
          <w:tab w:val="left" w:pos="708"/>
        </w:tabs>
        <w:ind w:firstLine="0"/>
        <w:jc w:val="center"/>
        <w:rPr>
          <w:rFonts w:ascii="Times New Roman" w:hAnsi="Times New Roman"/>
          <w:b/>
          <w:spacing w:val="40"/>
          <w:sz w:val="36"/>
          <w:szCs w:val="28"/>
        </w:rPr>
      </w:pPr>
      <w:proofErr w:type="gramStart"/>
      <w:r w:rsidRPr="007101C7">
        <w:rPr>
          <w:rFonts w:ascii="Times New Roman" w:hAnsi="Times New Roman"/>
          <w:b/>
          <w:spacing w:val="40"/>
          <w:sz w:val="36"/>
          <w:szCs w:val="28"/>
        </w:rPr>
        <w:t>Р</w:t>
      </w:r>
      <w:proofErr w:type="gramEnd"/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Е Ш</w:t>
      </w:r>
      <w:r>
        <w:rPr>
          <w:rFonts w:ascii="Times New Roman" w:hAnsi="Times New Roman"/>
          <w:b/>
          <w:spacing w:val="40"/>
          <w:sz w:val="36"/>
          <w:szCs w:val="28"/>
        </w:rPr>
        <w:t xml:space="preserve"> Е</w:t>
      </w:r>
      <w:r w:rsidRPr="007101C7">
        <w:rPr>
          <w:rFonts w:ascii="Times New Roman" w:hAnsi="Times New Roman"/>
          <w:b/>
          <w:spacing w:val="40"/>
          <w:sz w:val="36"/>
          <w:szCs w:val="28"/>
        </w:rPr>
        <w:t xml:space="preserve"> Н И Е</w:t>
      </w:r>
    </w:p>
    <w:p w:rsidR="00A22159" w:rsidRPr="006477AD" w:rsidRDefault="00A22159" w:rsidP="00780D9E">
      <w:pPr>
        <w:pStyle w:val="a4"/>
        <w:tabs>
          <w:tab w:val="left" w:pos="708"/>
        </w:tabs>
        <w:ind w:firstLine="0"/>
        <w:rPr>
          <w:rFonts w:ascii="Times New Roman" w:hAnsi="Times New Roman"/>
          <w:spacing w:val="40"/>
          <w:sz w:val="28"/>
          <w:szCs w:val="28"/>
        </w:rPr>
      </w:pPr>
    </w:p>
    <w:p w:rsidR="00AD14CD" w:rsidRPr="00AD14CD" w:rsidRDefault="00AD14CD" w:rsidP="00AD14CD">
      <w:pPr>
        <w:pStyle w:val="a4"/>
        <w:pBdr>
          <w:bottom w:val="single" w:sz="4" w:space="1" w:color="auto"/>
        </w:pBdr>
        <w:tabs>
          <w:tab w:val="left" w:pos="708"/>
          <w:tab w:val="center" w:pos="7200"/>
          <w:tab w:val="right" w:pos="9000"/>
          <w:tab w:val="left" w:pos="9180"/>
        </w:tabs>
        <w:ind w:right="4674" w:firstLine="0"/>
        <w:rPr>
          <w:rFonts w:ascii="Times New Roman" w:hAnsi="Times New Roman"/>
          <w:sz w:val="28"/>
          <w:szCs w:val="28"/>
        </w:rPr>
      </w:pPr>
      <w:r w:rsidRPr="00AD14CD">
        <w:rPr>
          <w:rFonts w:ascii="Times New Roman" w:hAnsi="Times New Roman"/>
          <w:sz w:val="28"/>
          <w:szCs w:val="28"/>
        </w:rPr>
        <w:t xml:space="preserve">от 20 сентября 2023 года  №  </w:t>
      </w:r>
      <w:r>
        <w:rPr>
          <w:rFonts w:ascii="Times New Roman" w:hAnsi="Times New Roman"/>
          <w:sz w:val="28"/>
          <w:szCs w:val="28"/>
        </w:rPr>
        <w:t>61</w:t>
      </w:r>
    </w:p>
    <w:p w:rsidR="009B3806" w:rsidRPr="009B3806" w:rsidRDefault="009B3806" w:rsidP="009B3806">
      <w:pPr>
        <w:pStyle w:val="a4"/>
        <w:tabs>
          <w:tab w:val="left" w:pos="708"/>
          <w:tab w:val="center" w:pos="7200"/>
        </w:tabs>
        <w:ind w:right="4674"/>
        <w:rPr>
          <w:rFonts w:ascii="Times New Roman" w:hAnsi="Times New Roman"/>
          <w:sz w:val="28"/>
          <w:szCs w:val="28"/>
        </w:rPr>
      </w:pPr>
      <w:r w:rsidRPr="009B3806">
        <w:rPr>
          <w:rFonts w:ascii="Times New Roman" w:hAnsi="Times New Roman"/>
          <w:sz w:val="28"/>
          <w:szCs w:val="28"/>
        </w:rPr>
        <w:t>р. п. Таловая</w:t>
      </w:r>
    </w:p>
    <w:p w:rsidR="009B3806" w:rsidRDefault="009B3806" w:rsidP="009B3806">
      <w:pPr>
        <w:pStyle w:val="a4"/>
        <w:tabs>
          <w:tab w:val="left" w:pos="708"/>
          <w:tab w:val="center" w:pos="7200"/>
        </w:tabs>
        <w:ind w:right="4674"/>
        <w:jc w:val="center"/>
        <w:rPr>
          <w:b/>
        </w:rPr>
      </w:pP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0" cy="116205"/>
                <wp:effectExtent l="10160" t="6985" r="8890" b="1016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>
        <w:rPr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02043" w:rsidRPr="006477AD" w:rsidRDefault="009B3806" w:rsidP="009B3806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right="4818" w:firstLine="0"/>
        <w:rPr>
          <w:rFonts w:ascii="Times New Roman" w:hAnsi="Times New Roman"/>
          <w:b/>
          <w:sz w:val="28"/>
          <w:szCs w:val="28"/>
        </w:rPr>
      </w:pPr>
      <w:r w:rsidRPr="009B3806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Об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утверждении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kern w:val="28"/>
          <w:sz w:val="28"/>
          <w:szCs w:val="28"/>
        </w:rPr>
        <w:t>Положения</w:t>
      </w:r>
      <w:r w:rsidR="00417EDC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Комиссии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по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соблюдению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требований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должностному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поведению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лиц,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замещающих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муниципальные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A6204C">
        <w:rPr>
          <w:rFonts w:ascii="Times New Roman" w:hAnsi="Times New Roman"/>
          <w:b/>
          <w:sz w:val="28"/>
          <w:szCs w:val="28"/>
        </w:rPr>
        <w:t>должности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и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урегулированию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конфликта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  <w:r w:rsidR="00202043" w:rsidRPr="006477AD">
        <w:rPr>
          <w:rFonts w:ascii="Times New Roman" w:hAnsi="Times New Roman"/>
          <w:b/>
          <w:sz w:val="28"/>
          <w:szCs w:val="28"/>
        </w:rPr>
        <w:t>интересов</w:t>
      </w:r>
      <w:r w:rsidR="00417EDC">
        <w:rPr>
          <w:rFonts w:ascii="Times New Roman" w:hAnsi="Times New Roman"/>
          <w:b/>
          <w:sz w:val="28"/>
          <w:szCs w:val="28"/>
        </w:rPr>
        <w:t xml:space="preserve"> </w:t>
      </w:r>
    </w:p>
    <w:p w:rsidR="00202043" w:rsidRPr="006477AD" w:rsidRDefault="00202043" w:rsidP="006D0CF7">
      <w:pPr>
        <w:pStyle w:val="a4"/>
        <w:tabs>
          <w:tab w:val="clear" w:pos="4677"/>
          <w:tab w:val="left" w:pos="708"/>
          <w:tab w:val="center" w:pos="1890"/>
          <w:tab w:val="center" w:pos="7200"/>
        </w:tabs>
        <w:ind w:firstLine="709"/>
        <w:rPr>
          <w:rFonts w:ascii="Times New Roman" w:hAnsi="Times New Roman"/>
          <w:sz w:val="28"/>
          <w:szCs w:val="28"/>
        </w:rPr>
      </w:pPr>
    </w:p>
    <w:p w:rsidR="00F03D90" w:rsidRPr="006477AD" w:rsidRDefault="00F03D90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соответствии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ст.40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06.10.2003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№131-ФЗ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принципах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местного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Федерации»,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477AD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25.12.2008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№273-ФЗ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противодействии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коррупции»,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Законом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Воронежской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области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02.06.2017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№45-ОЗ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предоставлении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гражданами,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претендующими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отдельных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должностей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должностей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службы,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лицами,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замещающими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указанные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органах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местного</w:t>
      </w:r>
      <w:proofErr w:type="gramEnd"/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образований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Воронежской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области,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сведений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доходах,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расходах,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имуществе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обязательствах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имущественного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характера»,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b/>
          <w:bCs/>
          <w:color w:val="000000"/>
          <w:sz w:val="28"/>
          <w:szCs w:val="28"/>
        </w:rPr>
        <w:t>решил</w:t>
      </w:r>
      <w:r w:rsidRPr="006477AD">
        <w:rPr>
          <w:rFonts w:ascii="Times New Roman" w:hAnsi="Times New Roman"/>
          <w:color w:val="000000"/>
          <w:sz w:val="28"/>
          <w:szCs w:val="28"/>
        </w:rPr>
        <w:t>:</w:t>
      </w:r>
    </w:p>
    <w:p w:rsidR="00F03D90" w:rsidRPr="006477AD" w:rsidRDefault="00F03D90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1.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Утвердить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положение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соблюдению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должностному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поведению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урегулированию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конфликта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интересов,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согласно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приложению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Pr="006477AD">
        <w:rPr>
          <w:rFonts w:ascii="Times New Roman" w:hAnsi="Times New Roman"/>
          <w:color w:val="000000"/>
          <w:sz w:val="28"/>
          <w:szCs w:val="28"/>
        </w:rPr>
        <w:t>1.</w:t>
      </w:r>
    </w:p>
    <w:p w:rsidR="00F03D90" w:rsidRPr="006477AD" w:rsidRDefault="00F03D90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lastRenderedPageBreak/>
        <w:t>2.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Утвердить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состав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соблюдению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должностному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поведению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урегулированию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конфликта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интересов, согласно приложению №</w:t>
      </w:r>
      <w:r w:rsidRPr="006477AD">
        <w:rPr>
          <w:rFonts w:ascii="Times New Roman" w:hAnsi="Times New Roman"/>
          <w:color w:val="000000"/>
          <w:sz w:val="28"/>
          <w:szCs w:val="28"/>
        </w:rPr>
        <w:t>2.</w:t>
      </w:r>
    </w:p>
    <w:p w:rsidR="00F03D90" w:rsidRPr="006477AD" w:rsidRDefault="00F03D90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3.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Признать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утратившим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силу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района:</w:t>
      </w:r>
    </w:p>
    <w:p w:rsidR="00F03D90" w:rsidRPr="006477AD" w:rsidRDefault="00F03D90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-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16.02.2018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236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утверждении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Положения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соблюдению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должностному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поведению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</w:t>
      </w:r>
      <w:r w:rsidR="006477AD">
        <w:rPr>
          <w:rFonts w:ascii="Times New Roman" w:hAnsi="Times New Roman"/>
          <w:color w:val="000000"/>
          <w:sz w:val="28"/>
          <w:szCs w:val="28"/>
        </w:rPr>
        <w:t>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урегулированию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конфликта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интересов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состава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комиссии»</w:t>
      </w:r>
      <w:r w:rsidR="006477AD">
        <w:rPr>
          <w:rFonts w:ascii="Times New Roman" w:hAnsi="Times New Roman"/>
          <w:color w:val="000000"/>
          <w:sz w:val="28"/>
          <w:szCs w:val="28"/>
        </w:rPr>
        <w:t>;</w:t>
      </w:r>
    </w:p>
    <w:p w:rsidR="00F03D90" w:rsidRDefault="00F03D90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-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>
        <w:rPr>
          <w:rFonts w:ascii="Times New Roman" w:hAnsi="Times New Roman"/>
          <w:color w:val="000000"/>
          <w:sz w:val="28"/>
          <w:szCs w:val="28"/>
        </w:rPr>
        <w:t>28.02.2019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>
        <w:rPr>
          <w:rFonts w:ascii="Times New Roman" w:hAnsi="Times New Roman"/>
          <w:color w:val="000000"/>
          <w:sz w:val="28"/>
          <w:szCs w:val="28"/>
        </w:rPr>
        <w:t>32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внесении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изменения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>
        <w:rPr>
          <w:rFonts w:ascii="Times New Roman" w:hAnsi="Times New Roman"/>
          <w:color w:val="000000"/>
          <w:sz w:val="28"/>
          <w:szCs w:val="28"/>
        </w:rPr>
        <w:t>16.02.2018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>
        <w:rPr>
          <w:rFonts w:ascii="Times New Roman" w:hAnsi="Times New Roman"/>
          <w:color w:val="000000"/>
          <w:sz w:val="28"/>
          <w:szCs w:val="28"/>
        </w:rPr>
        <w:t>236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утверждении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Положения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по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соблюдению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должностному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поведению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лиц,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замещающих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должности,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урегулированию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конфликта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интересов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состава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 w:rsidRPr="006477AD">
        <w:rPr>
          <w:rFonts w:ascii="Times New Roman" w:hAnsi="Times New Roman"/>
          <w:color w:val="000000"/>
          <w:sz w:val="28"/>
          <w:szCs w:val="28"/>
        </w:rPr>
        <w:t>комиссии»</w:t>
      </w:r>
      <w:r w:rsidR="006477AD">
        <w:rPr>
          <w:rFonts w:ascii="Times New Roman" w:hAnsi="Times New Roman"/>
          <w:color w:val="000000"/>
          <w:sz w:val="28"/>
          <w:szCs w:val="28"/>
        </w:rPr>
        <w:t>;</w:t>
      </w:r>
    </w:p>
    <w:p w:rsidR="006477AD" w:rsidRDefault="006477AD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-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18.04.2019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41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внесении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изменения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16.02.2018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236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утверждении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Положения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соблюдению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должностному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поведению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урегулированию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конфликта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интересов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состава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477AD" w:rsidRDefault="006477AD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-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30.11.2022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внесении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изменения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16.02.2018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236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утверждении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Положения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соблюдению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должностному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поведению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урегулированию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конфликта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интересов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состава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477AD" w:rsidRDefault="006477AD" w:rsidP="006D0CF7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-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22.08.2023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55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внесении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изменения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16.02.2018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236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«Об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утверждении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Положения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соблюдению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требований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должностному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поведению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лиц,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замещающих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муниципальные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должности,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урегулированию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конфликта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интересов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и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состава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комиссии»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03D90" w:rsidRPr="006477AD" w:rsidRDefault="00F03D90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lastRenderedPageBreak/>
        <w:t>4.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Опубликовать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77AD">
        <w:rPr>
          <w:rFonts w:ascii="Times New Roman" w:hAnsi="Times New Roman"/>
          <w:color w:val="000000"/>
          <w:sz w:val="28"/>
          <w:szCs w:val="28"/>
        </w:rPr>
        <w:t>Таловском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6477AD">
        <w:rPr>
          <w:rFonts w:ascii="Times New Roman" w:hAnsi="Times New Roman"/>
          <w:color w:val="000000"/>
          <w:sz w:val="28"/>
          <w:szCs w:val="28"/>
        </w:rPr>
        <w:t>ом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477AD">
        <w:rPr>
          <w:rFonts w:ascii="Times New Roman" w:hAnsi="Times New Roman"/>
          <w:color w:val="000000"/>
          <w:sz w:val="28"/>
          <w:szCs w:val="28"/>
        </w:rPr>
        <w:t>вестник</w:t>
      </w:r>
      <w:r w:rsidR="006477AD">
        <w:rPr>
          <w:rFonts w:ascii="Times New Roman" w:hAnsi="Times New Roman"/>
          <w:color w:val="000000"/>
          <w:sz w:val="28"/>
          <w:szCs w:val="28"/>
        </w:rPr>
        <w:t>е</w:t>
      </w:r>
      <w:proofErr w:type="gramEnd"/>
      <w:r w:rsidRPr="006477AD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F03D90" w:rsidRPr="006477AD" w:rsidRDefault="00F03D90" w:rsidP="006D0CF7">
      <w:pPr>
        <w:spacing w:line="36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5.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Настоящее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вступает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силу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дня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его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официального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опубликования.</w:t>
      </w:r>
    </w:p>
    <w:p w:rsidR="00F03D90" w:rsidRDefault="00417EDC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tbl>
      <w:tblPr>
        <w:tblStyle w:val="ac"/>
        <w:tblW w:w="9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3101"/>
      </w:tblGrid>
      <w:tr w:rsidR="006477AD" w:rsidTr="006477AD">
        <w:tc>
          <w:tcPr>
            <w:tcW w:w="4503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Глава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Таловского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муниципального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01" w:type="dxa"/>
            <w:vAlign w:val="bottom"/>
          </w:tcPr>
          <w:p w:rsidR="006477AD" w:rsidRDefault="006477AD" w:rsidP="00780D9E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В.В.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Бурдин</w:t>
            </w:r>
            <w:proofErr w:type="spellEnd"/>
          </w:p>
        </w:tc>
      </w:tr>
      <w:tr w:rsidR="006477AD" w:rsidTr="006477AD">
        <w:tc>
          <w:tcPr>
            <w:tcW w:w="4503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Совета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народных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color w:val="000000"/>
                <w:sz w:val="28"/>
                <w:szCs w:val="28"/>
              </w:rPr>
              <w:t>депутатов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477AD" w:rsidRDefault="006477AD" w:rsidP="00780D9E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01" w:type="dxa"/>
            <w:vAlign w:val="bottom"/>
          </w:tcPr>
          <w:p w:rsidR="006477AD" w:rsidRDefault="006477AD" w:rsidP="00780D9E">
            <w:pPr>
              <w:ind w:firstLine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Н.Н.</w:t>
            </w:r>
            <w:r w:rsidR="00417E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Гусева</w:t>
            </w:r>
          </w:p>
        </w:tc>
      </w:tr>
    </w:tbl>
    <w:p w:rsidR="006477AD" w:rsidRDefault="006477AD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03D90" w:rsidRPr="006477AD" w:rsidRDefault="006477AD" w:rsidP="00780D9E">
      <w:pPr>
        <w:ind w:firstLine="5387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F03D90" w:rsidRPr="006477AD">
        <w:rPr>
          <w:rFonts w:ascii="Times New Roman" w:hAnsi="Times New Roman"/>
          <w:color w:val="000000"/>
          <w:sz w:val="28"/>
          <w:szCs w:val="28"/>
        </w:rPr>
        <w:t>1</w:t>
      </w:r>
    </w:p>
    <w:p w:rsidR="00417EDC" w:rsidRDefault="00F03D90" w:rsidP="00780D9E">
      <w:pPr>
        <w:ind w:left="5387" w:firstLine="0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к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решению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Совета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народных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депутатов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7AD">
        <w:rPr>
          <w:rFonts w:ascii="Times New Roman" w:hAnsi="Times New Roman"/>
          <w:color w:val="000000"/>
          <w:sz w:val="28"/>
          <w:szCs w:val="28"/>
        </w:rPr>
        <w:t>района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03D90" w:rsidRPr="006477AD" w:rsidRDefault="00F03D90" w:rsidP="00780D9E">
      <w:pPr>
        <w:ind w:left="5387" w:firstLine="0"/>
        <w:rPr>
          <w:rFonts w:ascii="Times New Roman" w:hAnsi="Times New Roman"/>
          <w:color w:val="000000"/>
          <w:sz w:val="28"/>
          <w:szCs w:val="28"/>
        </w:rPr>
      </w:pPr>
      <w:r w:rsidRPr="006477AD">
        <w:rPr>
          <w:rFonts w:ascii="Times New Roman" w:hAnsi="Times New Roman"/>
          <w:color w:val="000000"/>
          <w:sz w:val="28"/>
          <w:szCs w:val="28"/>
        </w:rPr>
        <w:t>от</w:t>
      </w:r>
      <w:r w:rsidR="00AD14CD">
        <w:rPr>
          <w:rFonts w:ascii="Times New Roman" w:hAnsi="Times New Roman"/>
          <w:color w:val="000000"/>
          <w:sz w:val="28"/>
          <w:szCs w:val="28"/>
        </w:rPr>
        <w:t xml:space="preserve"> 20.09.2023 </w:t>
      </w:r>
      <w:r w:rsidRPr="006477AD">
        <w:rPr>
          <w:rFonts w:ascii="Times New Roman" w:hAnsi="Times New Roman"/>
          <w:color w:val="000000"/>
          <w:sz w:val="28"/>
          <w:szCs w:val="28"/>
        </w:rPr>
        <w:t>№</w:t>
      </w:r>
      <w:r w:rsidR="00417E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14CD">
        <w:rPr>
          <w:rFonts w:ascii="Times New Roman" w:hAnsi="Times New Roman"/>
          <w:color w:val="000000"/>
          <w:sz w:val="28"/>
          <w:szCs w:val="28"/>
        </w:rPr>
        <w:t>61</w:t>
      </w:r>
    </w:p>
    <w:p w:rsidR="00F03D90" w:rsidRPr="006477AD" w:rsidRDefault="00417EDC" w:rsidP="006D0CF7">
      <w:pPr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27822" w:rsidRPr="00C27822" w:rsidRDefault="00C27822" w:rsidP="006D0CF7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C27822" w:rsidRPr="00C27822" w:rsidRDefault="00C27822" w:rsidP="006D0CF7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о комиссии по соблюдению требований к должностному поведению лиц, замещающих муниципальные должности и урегулированию</w:t>
      </w:r>
    </w:p>
    <w:p w:rsidR="00C27822" w:rsidRPr="00C27822" w:rsidRDefault="00C27822" w:rsidP="006D0CF7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конфликта интересов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C27822" w:rsidRPr="00810AE0" w:rsidRDefault="00C27822" w:rsidP="006D0CF7">
      <w:pPr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810AE0">
        <w:rPr>
          <w:rFonts w:ascii="Times New Roman" w:hAnsi="Times New Roman"/>
          <w:b/>
          <w:color w:val="000000"/>
          <w:sz w:val="28"/>
          <w:szCs w:val="28"/>
        </w:rPr>
        <w:t>1.</w:t>
      </w:r>
      <w:r w:rsidRPr="00810AE0">
        <w:rPr>
          <w:rFonts w:ascii="Times New Roman" w:hAnsi="Times New Roman"/>
          <w:b/>
          <w:color w:val="000000"/>
          <w:sz w:val="28"/>
          <w:szCs w:val="28"/>
        </w:rPr>
        <w:tab/>
        <w:t>Общие положения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1.1.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Настоящим Положением определяется порядок формирования и деятельности Комиссии по соблюдению требований к должностному поведению лиц, замещающих муниципальные должности</w:t>
      </w:r>
      <w:r w:rsidR="00A6204C" w:rsidRPr="00A6204C">
        <w:t xml:space="preserve"> </w:t>
      </w:r>
      <w:r w:rsidR="00A6204C" w:rsidRPr="00A6204C">
        <w:rPr>
          <w:rFonts w:ascii="Times New Roman" w:hAnsi="Times New Roman"/>
          <w:color w:val="000000"/>
          <w:sz w:val="28"/>
          <w:szCs w:val="28"/>
        </w:rPr>
        <w:t>в органах местного самоуправления Та</w:t>
      </w:r>
      <w:r w:rsidR="00A6204C">
        <w:rPr>
          <w:rFonts w:ascii="Times New Roman" w:hAnsi="Times New Roman"/>
          <w:color w:val="000000"/>
          <w:sz w:val="28"/>
          <w:szCs w:val="28"/>
        </w:rPr>
        <w:t xml:space="preserve">ловского муниципального района </w:t>
      </w:r>
      <w:r w:rsidRPr="00C27822">
        <w:rPr>
          <w:rFonts w:ascii="Times New Roman" w:hAnsi="Times New Roman"/>
          <w:color w:val="000000"/>
          <w:sz w:val="28"/>
          <w:szCs w:val="28"/>
        </w:rPr>
        <w:t>и урегулированию конфликта интересов (далее – Комиссия), образуемой в соответствии с Федеральных Законом от 25 декабря 2008 г. № 273-ФЗ «О противодействии коррупции».</w:t>
      </w:r>
      <w:proofErr w:type="gramEnd"/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1.2. Комиссия рассматривает вопросы соблюдения лицами, замещающими муниципальные должности, ограничений и запретов, требований о предотвращении или урегулировании конфликта интересов, исполнения ими должностных обязанностей, а также рассмотрение вопросов, касающихся соблюдения требований к должностному поведению лиц, замещающих муниципальные должности, и урегулирования конфликта интересов.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27822" w:rsidRPr="00810AE0" w:rsidRDefault="00C27822" w:rsidP="006D0CF7">
      <w:pPr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810AE0">
        <w:rPr>
          <w:rFonts w:ascii="Times New Roman" w:hAnsi="Times New Roman"/>
          <w:b/>
          <w:color w:val="000000"/>
          <w:sz w:val="28"/>
          <w:szCs w:val="28"/>
        </w:rPr>
        <w:t>2. Порядок создания и работы Комиссии</w:t>
      </w:r>
    </w:p>
    <w:p w:rsid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2.1. Комиссия создается Советом народных депутатов </w:t>
      </w:r>
      <w:r w:rsidR="00530F22">
        <w:rPr>
          <w:rFonts w:ascii="Times New Roman" w:hAnsi="Times New Roman"/>
          <w:color w:val="000000"/>
          <w:sz w:val="28"/>
          <w:szCs w:val="28"/>
        </w:rPr>
        <w:t xml:space="preserve">Таловского </w:t>
      </w:r>
      <w:r w:rsidRPr="00C27822">
        <w:rPr>
          <w:rFonts w:ascii="Times New Roman" w:hAnsi="Times New Roman"/>
          <w:color w:val="000000"/>
          <w:sz w:val="28"/>
          <w:szCs w:val="28"/>
        </w:rPr>
        <w:t>муниципального района (далее – Совет народных депутатов), является подотчетной и подконтрольной Совету народных депутатов.</w:t>
      </w:r>
    </w:p>
    <w:p w:rsidR="007D42F8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2.2. В состав Комиссии входят: </w:t>
      </w:r>
      <w:r w:rsidR="009B3806">
        <w:rPr>
          <w:rFonts w:ascii="Times New Roman" w:hAnsi="Times New Roman"/>
          <w:color w:val="000000"/>
          <w:sz w:val="28"/>
          <w:szCs w:val="28"/>
        </w:rPr>
        <w:t>председатель</w:t>
      </w:r>
      <w:r w:rsidR="009B3806" w:rsidRPr="009B3806">
        <w:t xml:space="preserve"> </w:t>
      </w:r>
      <w:r w:rsidR="009B3806" w:rsidRPr="009B3806">
        <w:rPr>
          <w:rFonts w:ascii="Times New Roman" w:hAnsi="Times New Roman"/>
          <w:color w:val="000000"/>
          <w:sz w:val="28"/>
          <w:szCs w:val="28"/>
        </w:rPr>
        <w:t>Совета народных депутатов</w:t>
      </w:r>
      <w:r w:rsidR="009B380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27822">
        <w:rPr>
          <w:rFonts w:ascii="Times New Roman" w:hAnsi="Times New Roman"/>
          <w:color w:val="000000"/>
          <w:sz w:val="28"/>
          <w:szCs w:val="28"/>
        </w:rPr>
        <w:t xml:space="preserve">заместитель председателя Совета народных депутатов, </w:t>
      </w:r>
      <w:r w:rsidR="007101C7">
        <w:rPr>
          <w:rFonts w:ascii="Times New Roman" w:hAnsi="Times New Roman"/>
          <w:color w:val="000000"/>
          <w:sz w:val="28"/>
          <w:szCs w:val="28"/>
        </w:rPr>
        <w:t>депутаты Совета народных депутатов,</w:t>
      </w:r>
      <w:r w:rsidR="007101C7" w:rsidRPr="00C2782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7822">
        <w:rPr>
          <w:rFonts w:ascii="Times New Roman" w:hAnsi="Times New Roman"/>
          <w:color w:val="000000"/>
          <w:sz w:val="28"/>
          <w:szCs w:val="28"/>
        </w:rPr>
        <w:t>уполномоченное должностное лицо Совета народных депутатов по профилактике коррупционных и иных прав</w:t>
      </w:r>
      <w:r w:rsidR="007D42F8">
        <w:rPr>
          <w:rFonts w:ascii="Times New Roman" w:hAnsi="Times New Roman"/>
          <w:color w:val="000000"/>
          <w:sz w:val="28"/>
          <w:szCs w:val="28"/>
        </w:rPr>
        <w:t xml:space="preserve">онарушений, </w:t>
      </w:r>
      <w:r w:rsidR="007101C7" w:rsidRPr="007101C7">
        <w:rPr>
          <w:rFonts w:ascii="Times New Roman" w:hAnsi="Times New Roman"/>
          <w:color w:val="000000"/>
          <w:sz w:val="28"/>
          <w:szCs w:val="28"/>
        </w:rPr>
        <w:t xml:space="preserve">представители </w:t>
      </w:r>
      <w:r w:rsidR="007D42F8">
        <w:rPr>
          <w:rFonts w:ascii="Times New Roman" w:hAnsi="Times New Roman"/>
          <w:color w:val="000000"/>
          <w:sz w:val="28"/>
          <w:szCs w:val="28"/>
        </w:rPr>
        <w:t xml:space="preserve">научных и </w:t>
      </w:r>
      <w:r w:rsidR="007101C7" w:rsidRPr="007101C7">
        <w:rPr>
          <w:rFonts w:ascii="Times New Roman" w:hAnsi="Times New Roman"/>
          <w:color w:val="000000"/>
          <w:sz w:val="28"/>
          <w:szCs w:val="28"/>
        </w:rPr>
        <w:t>образовательных</w:t>
      </w:r>
      <w:r w:rsidR="007D42F8">
        <w:rPr>
          <w:rFonts w:ascii="Times New Roman" w:hAnsi="Times New Roman"/>
          <w:color w:val="000000"/>
          <w:sz w:val="28"/>
          <w:szCs w:val="28"/>
        </w:rPr>
        <w:t xml:space="preserve"> организаций.</w:t>
      </w:r>
    </w:p>
    <w:p w:rsidR="00C13F00" w:rsidRDefault="007D42F8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42F8">
        <w:rPr>
          <w:rFonts w:ascii="Times New Roman" w:hAnsi="Times New Roman"/>
          <w:color w:val="000000"/>
          <w:sz w:val="28"/>
          <w:szCs w:val="28"/>
        </w:rPr>
        <w:t xml:space="preserve">Руководитель органа местного самоуправления может принять решение о включении в состав комиссии </w:t>
      </w:r>
      <w:r w:rsidR="00C13F00" w:rsidRPr="007D42F8">
        <w:rPr>
          <w:rFonts w:ascii="Times New Roman" w:hAnsi="Times New Roman"/>
          <w:color w:val="000000"/>
          <w:sz w:val="28"/>
          <w:szCs w:val="28"/>
        </w:rPr>
        <w:t>представите</w:t>
      </w:r>
      <w:r w:rsidR="00C13F00">
        <w:rPr>
          <w:rFonts w:ascii="Times New Roman" w:hAnsi="Times New Roman"/>
          <w:color w:val="000000"/>
          <w:sz w:val="28"/>
          <w:szCs w:val="28"/>
        </w:rPr>
        <w:t>лей</w:t>
      </w:r>
      <w:r w:rsidRPr="007D42F8">
        <w:rPr>
          <w:rFonts w:ascii="Times New Roman" w:hAnsi="Times New Roman"/>
          <w:color w:val="000000"/>
          <w:sz w:val="28"/>
          <w:szCs w:val="28"/>
        </w:rPr>
        <w:t xml:space="preserve"> общественн</w:t>
      </w:r>
      <w:r w:rsidR="00C13F00">
        <w:rPr>
          <w:rFonts w:ascii="Times New Roman" w:hAnsi="Times New Roman"/>
          <w:color w:val="000000"/>
          <w:sz w:val="28"/>
          <w:szCs w:val="28"/>
        </w:rPr>
        <w:t xml:space="preserve">ых, </w:t>
      </w:r>
      <w:r w:rsidR="00C13F00" w:rsidRPr="00C13F00">
        <w:rPr>
          <w:rFonts w:ascii="Times New Roman" w:hAnsi="Times New Roman"/>
          <w:color w:val="000000"/>
          <w:sz w:val="28"/>
          <w:szCs w:val="28"/>
        </w:rPr>
        <w:t xml:space="preserve">профсоюзных организаций, действующих официально на территории </w:t>
      </w:r>
      <w:r w:rsidR="00C13F00">
        <w:rPr>
          <w:rFonts w:ascii="Times New Roman" w:hAnsi="Times New Roman"/>
          <w:color w:val="000000"/>
          <w:sz w:val="28"/>
          <w:szCs w:val="28"/>
        </w:rPr>
        <w:t>Таловского</w:t>
      </w:r>
      <w:r w:rsidR="00C13F00" w:rsidRPr="00C13F00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  <w:r w:rsidR="00C13F00">
        <w:rPr>
          <w:rFonts w:ascii="Times New Roman" w:hAnsi="Times New Roman"/>
          <w:color w:val="000000"/>
          <w:sz w:val="28"/>
          <w:szCs w:val="28"/>
        </w:rPr>
        <w:t>.</w:t>
      </w:r>
    </w:p>
    <w:p w:rsidR="00C13F00" w:rsidRDefault="00C13F00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13F00">
        <w:rPr>
          <w:rFonts w:ascii="Times New Roman" w:hAnsi="Times New Roman"/>
          <w:color w:val="000000"/>
          <w:sz w:val="28"/>
          <w:szCs w:val="28"/>
        </w:rPr>
        <w:t>Число членов комиссии, не замещающ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 w:rsidRPr="00C13F00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/>
          <w:color w:val="000000"/>
          <w:sz w:val="28"/>
          <w:szCs w:val="28"/>
        </w:rPr>
        <w:t>ые</w:t>
      </w:r>
      <w:r w:rsidRPr="00C13F00">
        <w:rPr>
          <w:rFonts w:ascii="Times New Roman" w:hAnsi="Times New Roman"/>
          <w:color w:val="000000"/>
          <w:sz w:val="28"/>
          <w:szCs w:val="28"/>
        </w:rPr>
        <w:t xml:space="preserve"> должности в органе местного самоуправления, должно составлять не менее одной четверти от общего числа членов комиссии.</w:t>
      </w:r>
    </w:p>
    <w:p w:rsid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2.3. Персональный состав Комиссии, а также председатель, заместитель председателя, секретарь Комиссии утверждается правовым актом Совета </w:t>
      </w:r>
      <w:r w:rsidRPr="00C27822">
        <w:rPr>
          <w:rFonts w:ascii="Times New Roman" w:hAnsi="Times New Roman"/>
          <w:color w:val="000000"/>
          <w:sz w:val="28"/>
          <w:szCs w:val="28"/>
        </w:rPr>
        <w:lastRenderedPageBreak/>
        <w:t>народных депутатов. В отсутствие председателя Комиссии его обязанности исполняет заместитель.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2.4. Общее число членов комиссии – </w:t>
      </w:r>
      <w:r w:rsidR="00530F22">
        <w:rPr>
          <w:rFonts w:ascii="Times New Roman" w:hAnsi="Times New Roman"/>
          <w:color w:val="000000"/>
          <w:sz w:val="28"/>
          <w:szCs w:val="28"/>
        </w:rPr>
        <w:t>8</w:t>
      </w:r>
      <w:r w:rsidRPr="00C27822">
        <w:rPr>
          <w:rFonts w:ascii="Times New Roman" w:hAnsi="Times New Roman"/>
          <w:color w:val="000000"/>
          <w:sz w:val="28"/>
          <w:szCs w:val="28"/>
        </w:rPr>
        <w:t xml:space="preserve"> человек.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2.5. Заседание Комиссии считается правомочным, если на нем присутствует не менее двух третей от общего числа членов Комиссии.</w:t>
      </w:r>
    </w:p>
    <w:p w:rsidR="002545C1" w:rsidRDefault="00C27822" w:rsidP="002545C1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2.6. Все члены Комиссии при принятии решений обладают равными правами.</w:t>
      </w:r>
      <w:r w:rsidR="002545C1" w:rsidRPr="002545C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545C1" w:rsidRPr="00C27822" w:rsidRDefault="002545C1" w:rsidP="002545C1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2.7. </w:t>
      </w:r>
      <w:r w:rsidRPr="00A42641">
        <w:rPr>
          <w:rFonts w:ascii="Times New Roman" w:hAnsi="Times New Roman"/>
          <w:color w:val="000000"/>
          <w:sz w:val="28"/>
          <w:szCs w:val="28"/>
        </w:rPr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2.</w:t>
      </w:r>
      <w:r w:rsidR="002545C1">
        <w:rPr>
          <w:rFonts w:ascii="Times New Roman" w:hAnsi="Times New Roman"/>
          <w:color w:val="000000"/>
          <w:sz w:val="28"/>
          <w:szCs w:val="28"/>
        </w:rPr>
        <w:t>8</w:t>
      </w:r>
      <w:r w:rsidRPr="00C27822">
        <w:rPr>
          <w:rFonts w:ascii="Times New Roman" w:hAnsi="Times New Roman"/>
          <w:color w:val="000000"/>
          <w:sz w:val="28"/>
          <w:szCs w:val="28"/>
        </w:rPr>
        <w:t>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2.</w:t>
      </w:r>
      <w:r w:rsidR="002545C1">
        <w:rPr>
          <w:rFonts w:ascii="Times New Roman" w:hAnsi="Times New Roman"/>
          <w:color w:val="000000"/>
          <w:sz w:val="28"/>
          <w:szCs w:val="28"/>
        </w:rPr>
        <w:t>9</w:t>
      </w:r>
      <w:r w:rsidRPr="00C2782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42641" w:rsidRPr="00A42641">
        <w:rPr>
          <w:rFonts w:ascii="Times New Roman" w:hAnsi="Times New Roman"/>
          <w:color w:val="000000"/>
          <w:sz w:val="28"/>
          <w:szCs w:val="28"/>
        </w:rPr>
        <w:t>В случае если Комиссией проводится проверка в соответствии с разделом 4 настоящего Положения в отношении одного из членов Комиссии, указанный член Комиссии не имеет права голоса при принятии решения.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2.</w:t>
      </w:r>
      <w:r w:rsidR="002545C1">
        <w:rPr>
          <w:rFonts w:ascii="Times New Roman" w:hAnsi="Times New Roman"/>
          <w:color w:val="000000"/>
          <w:sz w:val="28"/>
          <w:szCs w:val="28"/>
        </w:rPr>
        <w:t>10</w:t>
      </w:r>
      <w:r w:rsidRPr="00C27822">
        <w:rPr>
          <w:rFonts w:ascii="Times New Roman" w:hAnsi="Times New Roman"/>
          <w:color w:val="000000"/>
          <w:sz w:val="28"/>
          <w:szCs w:val="28"/>
        </w:rPr>
        <w:t>. Решение Комиссии оформляется протоколом, который подписывается председателем и секретарем Комиссии.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2.1</w:t>
      </w:r>
      <w:r w:rsidR="002545C1">
        <w:rPr>
          <w:rFonts w:ascii="Times New Roman" w:hAnsi="Times New Roman"/>
          <w:color w:val="000000"/>
          <w:sz w:val="28"/>
          <w:szCs w:val="28"/>
        </w:rPr>
        <w:t>1</w:t>
      </w:r>
      <w:r w:rsidRPr="00C27822">
        <w:rPr>
          <w:rFonts w:ascii="Times New Roman" w:hAnsi="Times New Roman"/>
          <w:color w:val="000000"/>
          <w:sz w:val="28"/>
          <w:szCs w:val="28"/>
        </w:rPr>
        <w:t>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27822" w:rsidRPr="00810AE0" w:rsidRDefault="00C27822" w:rsidP="006D0CF7">
      <w:pPr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810AE0">
        <w:rPr>
          <w:rFonts w:ascii="Times New Roman" w:hAnsi="Times New Roman"/>
          <w:b/>
          <w:color w:val="000000"/>
          <w:sz w:val="28"/>
          <w:szCs w:val="28"/>
        </w:rPr>
        <w:t>3. Полномочия председателя и членов Комиссии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3.1. Председатель Комиссии осуществляет следующие полномочия: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1) осуществляет руководство деятельностью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2)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председательствует на заседании Комиссии и организует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ее работу;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3) представляет комиссию в государственных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органах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>, органах местного самоуправления и иных организациях;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4) подписывает протоколы заседания Комиссии и иные документы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5) дает поручения членам Комиссии в пределах своих полномочий;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6) контролирует исполнение решений и поручений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7) организует ведение делопроизводства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8) организует освещение деятельности Комиссии в средствах массовой информации;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9) осуществляет иные полномочия в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с настоящим Положением.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3.2. Члены Комиссии осуществляют следующие полномочия: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1) участвуют в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обсуждении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рассматриваемых на заседаниях Комиссии вопросов и принятии решений, а также в осуществлении контроля за выполнением принятых Комиссией решений;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2) принимают личное участие в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заседаниях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lastRenderedPageBreak/>
        <w:t xml:space="preserve">3) участвуют в работе по выполнению решений Комиссии и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их выполнением;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4) выполняют решения и поручения Комиссии, поручения ее председателя;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5) в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невозможности выполнения в установленный срок решений и поручений, информирует об этом председателя Комиссии с предложением об изменении данного срока;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6) осуществляют иные полномочия в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с настоящим Положением.</w:t>
      </w:r>
    </w:p>
    <w:p w:rsidR="00C27822" w:rsidRPr="00C27822" w:rsidRDefault="00ED28E5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 С</w:t>
      </w:r>
      <w:r w:rsidR="00C27822" w:rsidRPr="00C27822">
        <w:rPr>
          <w:rFonts w:ascii="Times New Roman" w:hAnsi="Times New Roman"/>
          <w:color w:val="000000"/>
          <w:sz w:val="28"/>
          <w:szCs w:val="28"/>
        </w:rPr>
        <w:t>екретарь Комиссии осуществляет следующие полномочия: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1) осуществляет подготовку материалов для рассмотрения на заседании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2) оповещает членов Комиссии и лиц, участвующих в заседании комиссии, о дате, времени и месте заседания,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3) ведет делопроизводство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4) подписывает протоколы заседания Комиссии;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5) осуществляет иные полномочия в </w:t>
      </w:r>
      <w:proofErr w:type="gramStart"/>
      <w:r w:rsidRPr="00C27822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C27822">
        <w:rPr>
          <w:rFonts w:ascii="Times New Roman" w:hAnsi="Times New Roman"/>
          <w:color w:val="000000"/>
          <w:sz w:val="28"/>
          <w:szCs w:val="28"/>
        </w:rPr>
        <w:t xml:space="preserve"> с настоящим Положением.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27822" w:rsidRPr="00810AE0" w:rsidRDefault="00C27822" w:rsidP="006D0CF7">
      <w:pPr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810AE0">
        <w:rPr>
          <w:rFonts w:ascii="Times New Roman" w:hAnsi="Times New Roman"/>
          <w:b/>
          <w:color w:val="000000"/>
          <w:sz w:val="28"/>
          <w:szCs w:val="28"/>
        </w:rPr>
        <w:t>4. Порядок рассмотрения вопросов, касающихся соблюдения требований к должностному поведению лиц, замещающих муниципальные должности и урегулирования конфликта интересов</w:t>
      </w:r>
    </w:p>
    <w:p w:rsidR="00C27822" w:rsidRPr="00C27822" w:rsidRDefault="00C27822" w:rsidP="006D0CF7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t>4.1. Основанием для проведения заседания Комиссии является поступившие в Комиссию: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заявление лица, замещающего муниципальную должность о невозможности по объективным причинам представить сведения о доходах, о расходах, об имуществе и обязательствах имущественного характера своих супруги (супруга) и несовершеннолетних детей;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заявление лица, замещающего муниципальную должность, о невозможности выполнить требования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(или) имеются иностранные финансовые инструменты, или в связи с иными </w:t>
      </w:r>
      <w:r w:rsidRPr="000F5E85">
        <w:rPr>
          <w:rFonts w:ascii="Times New Roman" w:hAnsi="Times New Roman"/>
          <w:color w:val="000000"/>
          <w:sz w:val="28"/>
          <w:szCs w:val="28"/>
        </w:rPr>
        <w:lastRenderedPageBreak/>
        <w:t>обстоятельствами, не зависящими от его воли или воли его супруги (супруга) и несовершеннолетних детей;</w:t>
      </w:r>
    </w:p>
    <w:p w:rsid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правовой акт Совета народных депутатов о принятии решения о направлении поступивших из структурного подразделения по профилактике коррупционных и иных правонарушений правительства Воронежской области материалов, предусмотренных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доходах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>, расходах, об имуществе и обязательствах имущественного характера", на рассмотрение на заседании Комиссии;</w:t>
      </w:r>
    </w:p>
    <w:p w:rsid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 xml:space="preserve">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 либо Общественной палаты </w:t>
      </w:r>
      <w:r>
        <w:rPr>
          <w:rFonts w:ascii="Times New Roman" w:hAnsi="Times New Roman"/>
          <w:color w:val="000000"/>
          <w:sz w:val="28"/>
          <w:szCs w:val="28"/>
        </w:rPr>
        <w:t>Таловского</w:t>
      </w:r>
      <w:r w:rsidRPr="000F5E85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района, свидетельствующие о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непринятии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лицом, замещающим муниципальную должность, мер по предотвращению и (или) урегулированию конфликта интересов, стороной которого он является.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4.2. Заявления, уведомления, указанные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пункте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4.1. настоящего Положения, подаются на имя председателя Комиссии.</w:t>
      </w:r>
      <w:r w:rsidR="00C13F00" w:rsidRPr="00C13F00">
        <w:t xml:space="preserve"> </w:t>
      </w:r>
      <w:proofErr w:type="gramStart"/>
      <w:r w:rsidR="00C13F00" w:rsidRPr="00C13F00">
        <w:rPr>
          <w:rFonts w:ascii="Times New Roman" w:hAnsi="Times New Roman"/>
          <w:color w:val="000000"/>
          <w:sz w:val="28"/>
          <w:szCs w:val="28"/>
        </w:rPr>
        <w:t>В заявлении (уведомлении) указываются: фамилия, имя, отчество гражданина, дата его рождения, адрес места жительства лица, замещающего муниципальную должность</w:t>
      </w:r>
      <w:r w:rsidR="00C13F00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Заявление, указанное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2409" w:rsidRPr="000F5E85">
        <w:rPr>
          <w:rFonts w:ascii="Times New Roman" w:hAnsi="Times New Roman"/>
          <w:color w:val="000000"/>
          <w:sz w:val="28"/>
          <w:szCs w:val="28"/>
        </w:rPr>
        <w:t xml:space="preserve">втором </w:t>
      </w:r>
      <w:r w:rsidRPr="000F5E85">
        <w:rPr>
          <w:rFonts w:ascii="Times New Roman" w:hAnsi="Times New Roman"/>
          <w:color w:val="000000"/>
          <w:sz w:val="28"/>
          <w:szCs w:val="28"/>
        </w:rPr>
        <w:t>пункта 4.1.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 w:rsidR="00142409" w:rsidRPr="00673872" w:rsidRDefault="00142409" w:rsidP="00142409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Заявление</w:t>
      </w:r>
      <w:r w:rsidRPr="00673872">
        <w:rPr>
          <w:rFonts w:ascii="Times New Roman" w:hAnsi="Times New Roman"/>
          <w:color w:val="000000"/>
          <w:sz w:val="28"/>
          <w:szCs w:val="28"/>
        </w:rPr>
        <w:t xml:space="preserve">, указанное в </w:t>
      </w:r>
      <w:proofErr w:type="gramStart"/>
      <w:r w:rsidRPr="00673872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67387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третьем</w:t>
      </w:r>
      <w:r w:rsidRPr="00673872">
        <w:rPr>
          <w:rFonts w:ascii="Times New Roman" w:hAnsi="Times New Roman"/>
          <w:color w:val="000000"/>
          <w:sz w:val="28"/>
          <w:szCs w:val="28"/>
        </w:rPr>
        <w:t xml:space="preserve"> пункта 4.1 настоящего Положения, подается в течение одного месяца со дня замещения муниципальной должности.</w:t>
      </w:r>
    </w:p>
    <w:p w:rsidR="000F5E85" w:rsidRDefault="00673872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Уведомление</w:t>
      </w:r>
      <w:r w:rsidR="000F5E85" w:rsidRPr="000F5E85">
        <w:rPr>
          <w:rFonts w:ascii="Times New Roman" w:hAnsi="Times New Roman"/>
          <w:color w:val="000000"/>
          <w:sz w:val="28"/>
          <w:szCs w:val="28"/>
        </w:rPr>
        <w:t xml:space="preserve">, указанное в </w:t>
      </w:r>
      <w:proofErr w:type="gramStart"/>
      <w:r w:rsidR="000F5E85" w:rsidRPr="000F5E85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="000F5E85" w:rsidRPr="000F5E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2409" w:rsidRPr="000F5E85">
        <w:rPr>
          <w:rFonts w:ascii="Times New Roman" w:hAnsi="Times New Roman"/>
          <w:color w:val="000000"/>
          <w:sz w:val="28"/>
          <w:szCs w:val="28"/>
        </w:rPr>
        <w:t xml:space="preserve">четвёртом </w:t>
      </w:r>
      <w:r w:rsidR="000F5E85" w:rsidRPr="000F5E85">
        <w:rPr>
          <w:rFonts w:ascii="Times New Roman" w:hAnsi="Times New Roman"/>
          <w:color w:val="000000"/>
          <w:sz w:val="28"/>
          <w:szCs w:val="28"/>
        </w:rPr>
        <w:t xml:space="preserve">пункта 4.1. настоящего Положения, </w:t>
      </w:r>
      <w:r w:rsidRPr="00673872">
        <w:rPr>
          <w:rFonts w:ascii="Times New Roman" w:hAnsi="Times New Roman"/>
          <w:color w:val="000000"/>
          <w:sz w:val="28"/>
          <w:szCs w:val="28"/>
        </w:rPr>
        <w:t xml:space="preserve">подается в порядке, предусмотренном решением Совета народных депутатов </w:t>
      </w:r>
      <w:r>
        <w:rPr>
          <w:rFonts w:ascii="Times New Roman" w:hAnsi="Times New Roman"/>
          <w:color w:val="000000"/>
          <w:sz w:val="28"/>
          <w:szCs w:val="28"/>
        </w:rPr>
        <w:t xml:space="preserve">Таловского </w:t>
      </w:r>
      <w:r w:rsidRPr="00673872">
        <w:rPr>
          <w:rFonts w:ascii="Times New Roman" w:hAnsi="Times New Roman"/>
          <w:color w:val="000000"/>
          <w:sz w:val="28"/>
          <w:szCs w:val="28"/>
        </w:rPr>
        <w:t>муниципального района «О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673872" w:rsidRPr="000F5E85" w:rsidRDefault="00673872" w:rsidP="00673872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673872">
        <w:rPr>
          <w:rFonts w:ascii="Times New Roman" w:hAnsi="Times New Roman"/>
          <w:color w:val="000000"/>
          <w:sz w:val="28"/>
          <w:szCs w:val="28"/>
        </w:rPr>
        <w:lastRenderedPageBreak/>
        <w:t xml:space="preserve">В случае поступления в Комиссию из структурного подразделения по профилактике коррупционных и иных правонарушений правительства Воронежской области материалов, указанных в 4.1 настоящего Положения, Советом народных депутатов </w:t>
      </w:r>
      <w:r>
        <w:rPr>
          <w:rFonts w:ascii="Times New Roman" w:hAnsi="Times New Roman"/>
          <w:color w:val="000000"/>
          <w:sz w:val="28"/>
          <w:szCs w:val="28"/>
        </w:rPr>
        <w:t>Таловского</w:t>
      </w:r>
      <w:r w:rsidRPr="00673872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издается правовой акт, предусмотренный абзацем </w:t>
      </w:r>
      <w:r w:rsidR="00142409">
        <w:rPr>
          <w:rFonts w:ascii="Times New Roman" w:hAnsi="Times New Roman"/>
          <w:color w:val="000000"/>
          <w:sz w:val="28"/>
          <w:szCs w:val="28"/>
        </w:rPr>
        <w:t>пятым</w:t>
      </w:r>
      <w:r w:rsidRPr="00673872">
        <w:rPr>
          <w:rFonts w:ascii="Times New Roman" w:hAnsi="Times New Roman"/>
          <w:color w:val="000000"/>
          <w:sz w:val="28"/>
          <w:szCs w:val="28"/>
        </w:rPr>
        <w:t xml:space="preserve"> пункта 4.1 настоящего Положения, о рассмотрении указанных материалов на заседании Комиссии.</w:t>
      </w:r>
    </w:p>
    <w:p w:rsidR="008A7F2C" w:rsidRPr="008A7F2C" w:rsidRDefault="000F5E85" w:rsidP="008A7F2C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4.3.</w:t>
      </w:r>
      <w:r w:rsidR="008A7F2C" w:rsidRPr="008A7F2C">
        <w:rPr>
          <w:rFonts w:ascii="Times New Roman" w:hAnsi="Times New Roman"/>
          <w:color w:val="000000"/>
          <w:sz w:val="28"/>
          <w:szCs w:val="28"/>
        </w:rPr>
        <w:t xml:space="preserve"> Дата проведения заседания Комиссии, на котором предусматривается рассмотрение вопросов, указанных в пункте 4.1. настоящего Положения, и место его проведения определяются председателем Комиссии.</w:t>
      </w:r>
    </w:p>
    <w:p w:rsidR="008A7F2C" w:rsidRPr="008A7F2C" w:rsidRDefault="008A7F2C" w:rsidP="008A7F2C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A7F2C">
        <w:rPr>
          <w:rFonts w:ascii="Times New Roman" w:hAnsi="Times New Roman"/>
          <w:color w:val="000000"/>
          <w:sz w:val="28"/>
          <w:szCs w:val="28"/>
        </w:rPr>
        <w:t xml:space="preserve">Председатель Комиссии при поступлении к нему информации, содержащей основания для проведения заседания комиссии, в </w:t>
      </w:r>
      <w:r>
        <w:rPr>
          <w:rFonts w:ascii="Times New Roman" w:hAnsi="Times New Roman"/>
          <w:color w:val="000000"/>
          <w:sz w:val="28"/>
          <w:szCs w:val="28"/>
        </w:rPr>
        <w:t>10</w:t>
      </w:r>
      <w:r w:rsidRPr="008A7F2C">
        <w:rPr>
          <w:rFonts w:ascii="Times New Roman" w:hAnsi="Times New Roman"/>
          <w:color w:val="000000"/>
          <w:sz w:val="28"/>
          <w:szCs w:val="28"/>
        </w:rPr>
        <w:t xml:space="preserve">-дневный срок назначает дату заседания Комиссии. При этом дата заседания Комиссии не может быть назначена позднее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A7F2C">
        <w:rPr>
          <w:rFonts w:ascii="Times New Roman" w:hAnsi="Times New Roman"/>
          <w:color w:val="000000"/>
          <w:sz w:val="28"/>
          <w:szCs w:val="28"/>
        </w:rPr>
        <w:t>0 дней со дня поступления указанной информации, за исключением случаев, предусмотренных абзацем третьим пункта 4.3. настоящего Положения</w:t>
      </w:r>
    </w:p>
    <w:p w:rsidR="000F5E85" w:rsidRPr="000F5E85" w:rsidRDefault="008A7F2C" w:rsidP="008A7F2C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A7F2C">
        <w:rPr>
          <w:rFonts w:ascii="Times New Roman" w:hAnsi="Times New Roman"/>
          <w:color w:val="000000"/>
          <w:sz w:val="28"/>
          <w:szCs w:val="28"/>
        </w:rPr>
        <w:t xml:space="preserve">Заседание Комиссии по рассмотрению заявлений, указанных в </w:t>
      </w:r>
      <w:r>
        <w:rPr>
          <w:rFonts w:ascii="Times New Roman" w:hAnsi="Times New Roman"/>
          <w:color w:val="000000"/>
          <w:sz w:val="28"/>
          <w:szCs w:val="28"/>
        </w:rPr>
        <w:t xml:space="preserve">абзаце втором </w:t>
      </w:r>
      <w:r w:rsidRPr="008A7F2C">
        <w:rPr>
          <w:rFonts w:ascii="Times New Roman" w:hAnsi="Times New Roman"/>
          <w:color w:val="000000"/>
          <w:sz w:val="28"/>
          <w:szCs w:val="28"/>
        </w:rPr>
        <w:t>пункта 4.1. настоящего Положения, как правило,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характера.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4.4.</w:t>
      </w:r>
      <w:r w:rsidR="00ED28E5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0F5E85">
        <w:rPr>
          <w:rFonts w:ascii="Times New Roman" w:hAnsi="Times New Roman"/>
          <w:color w:val="000000"/>
          <w:sz w:val="28"/>
          <w:szCs w:val="28"/>
        </w:rPr>
        <w:t>екретарь Комиссии обеспечивает подготовку вопросов, выносимых на заседание Комиссии, а также организует информирование членов Комиссии, лица, замещающего муниципальную должность, о вопросах, включенных в повестку дня заседания Комиссии, дате, времени и месте проведения заседания не позднее, чем за семь рабочих дней до дня заседания.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4.5. Заседание Комиссии проводится в присутствии лица, представившего в соответствии с пунктом 4.1.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4.6. Заседания Комиссии могут проводиться в отсутствие лица, представившего в соответствии с пунктом 4.1. настоящего Положения заявление или уведомление, в случае: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а) если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заявлении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б) 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4.7. На заседание Комиссии по решению председателя Комиссии могут приглашаться должностные лица федеральных государственных органов, органов государственной власти субъектов Российской Федерации, органов </w:t>
      </w:r>
      <w:r w:rsidRPr="000F5E85">
        <w:rPr>
          <w:rFonts w:ascii="Times New Roman" w:hAnsi="Times New Roman"/>
          <w:color w:val="000000"/>
          <w:sz w:val="28"/>
          <w:szCs w:val="28"/>
        </w:rPr>
        <w:lastRenderedPageBreak/>
        <w:t>местного самоуправления, а также представители заинтересованных организаций.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4.8. На заседании Комиссии в порядке, определяемом председателем Комиссии, заслушиваются пояснения лица, замещающего муниципальную должность, и рассматриваются материалы, относящиеся к вопросам, включенным в повестку дня заседания. На заседании Комиссии по ходатайству членов Комиссии, лица, замещающего муниципальную должность, могут быть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заслушаны иные лица и рассмотрены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представленные ими материалы.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4.9. Члены Комиссии и лица, участвовавшие в его заседании, не вправе разглашать сведения, ставшие им известными в ходе работы Комиссии.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4.10. По итогам рассмотрения заявления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соответствии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с абзацем вторым пункта 4.1. настоящего Положения Комиссия может принять одно из следующих решений: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а)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б)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в)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необъективна и является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способом уклонения от представления указанных сведений. В этом случае уведомляется Совет народных депутатов.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4.11. По итогам рассмотрения заявления, указанного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третьем пункта 4.1. настоящего Положения, Комиссия может принять одно из следующих решений: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а)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объективными;</w:t>
      </w:r>
      <w:proofErr w:type="gramEnd"/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 xml:space="preserve">б)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</w:t>
      </w:r>
      <w:r w:rsidRPr="000F5E85">
        <w:rPr>
          <w:rFonts w:ascii="Times New Roman" w:hAnsi="Times New Roman"/>
          <w:color w:val="000000"/>
          <w:sz w:val="28"/>
          <w:szCs w:val="28"/>
        </w:rPr>
        <w:lastRenderedPageBreak/>
        <w:t>(или) пользоваться иностранными финансовыми инструментами", не являются объективными.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О принятом решении уведомляется Совет народных депутатов.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4.12. По итогам рассмотрения уведомления, указанного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четвертом пункта 4.1. настоящего Положения, Комиссия может принять одно из следующих решений: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уведомляется Совет народных депутатов;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 О принятом решении уведомляется Совет народных депутатов.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4.13. По итогам рассмотрения правового акта Совета народных депутатов, предусмотренного абзацем пятым пункта 4.1 настоящего Положения, Комиссия дает рекомендации лицу, замещающему муниципальную должность, по принятию мер, направленных на соблюдение ограничений, запретов и исполнение обязанностей, установленных Федеральным законом от 25 декабря 2008 года N 273-ФЗ "О противодействии коррупции" и другими федеральными законами.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 14. По итогам рассмотрения материалов, указанных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абзаце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шестом пункта 4.1. настоящего Положения, Комиссия может принять одно из следующих решений: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-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- признать, что лицом, замещающим муниципальную должность, не были приняты необходимые меры по предотвращению и (или) урегулированию конфликта интересов, стороной которого он является;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- признать, что при исполнении должностных обязанностей (полномочий) лицом, замещающим муниципальную должность, конфликт интересов отсутствует.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При выявлении обстоятельств, свидетельствующих о несоблюдении лицом, замещающим муниципальную должность требований об урегулировании конфликта интересов, установленных законодательством Российской Федерации, соответствующие материалы направляются Комиссией в Совет народных депутатов.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4.15. Комиссия вправе принять иное, чем предусмотрено пунктами 4.10. – 4.14. настоящего Положения, решение. Основания и мотивы принятия такого решения должны быть отражены в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протоколе</w:t>
      </w:r>
      <w:proofErr w:type="gramEnd"/>
      <w:r w:rsidRPr="000F5E85">
        <w:rPr>
          <w:rFonts w:ascii="Times New Roman" w:hAnsi="Times New Roman"/>
          <w:color w:val="000000"/>
          <w:sz w:val="28"/>
          <w:szCs w:val="28"/>
        </w:rPr>
        <w:t xml:space="preserve"> заседания Комиссии.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lastRenderedPageBreak/>
        <w:t>4.16. В случае установления Комиссией факта совершения лицом, замещающим муниципальную должность, действия (бездействия), содержащего признаки административного правонарушения или состава преступления, секретарь Комиссии по поручению председателя Комиссии направляет информацию о совершении указанного действия (бездействии) и подтверждающие такой факт документы в правоприменительные органы.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4.17. Решение Комиссии оформляется протоколом, который п</w:t>
      </w:r>
      <w:r w:rsidR="00ED28E5">
        <w:rPr>
          <w:rFonts w:ascii="Times New Roman" w:hAnsi="Times New Roman"/>
          <w:color w:val="000000"/>
          <w:sz w:val="28"/>
          <w:szCs w:val="28"/>
        </w:rPr>
        <w:t>одписывается председателем и</w:t>
      </w:r>
      <w:r w:rsidRPr="000F5E85">
        <w:rPr>
          <w:rFonts w:ascii="Times New Roman" w:hAnsi="Times New Roman"/>
          <w:color w:val="000000"/>
          <w:sz w:val="28"/>
          <w:szCs w:val="28"/>
        </w:rPr>
        <w:t xml:space="preserve"> секретарем Комиссии.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4.18. В протоколе заседания Комиссии указываются: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б) информация о том, что заседание Комиссии осуществлялось в порядке, предусмотренном настоящим Положением;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в)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г) источник информации, содержащей основания для проведения заседания Комиссии, и дата поступления информации в Комиссию;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д) содержание пояснений лица, замещающего муниципальную должность и других лиц по существу рассматриваемых вопросов;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е) фамилии, имена, отчества выступивших на заседании лиц и краткое изложение их выступлений;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ж) другие сведения;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з) результаты голосования;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и) решение и обоснование его принятия.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4.19. Выписка из решения Комиссии направляется лицу, замещающему муниципальную должность, в течение пяти рабочих дней после подписания протокола заседания Комиссии.</w:t>
      </w:r>
    </w:p>
    <w:p w:rsidR="000F5E85" w:rsidRPr="000F5E85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>4.20. Решение Комиссии может быть обжаловано в порядке, установленном законодательством Российской Федерации.</w:t>
      </w:r>
    </w:p>
    <w:p w:rsidR="008A7F2C" w:rsidRDefault="000F5E85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F5E85">
        <w:rPr>
          <w:rFonts w:ascii="Times New Roman" w:hAnsi="Times New Roman"/>
          <w:color w:val="000000"/>
          <w:sz w:val="28"/>
          <w:szCs w:val="28"/>
        </w:rPr>
        <w:t xml:space="preserve">4.21. </w:t>
      </w:r>
      <w:proofErr w:type="gramStart"/>
      <w:r w:rsidRPr="000F5E85">
        <w:rPr>
          <w:rFonts w:ascii="Times New Roman" w:hAnsi="Times New Roman"/>
          <w:color w:val="000000"/>
          <w:sz w:val="28"/>
          <w:szCs w:val="28"/>
        </w:rPr>
        <w:t>Заявления, уведомления, указанные в пункте 4.1., протоколы заседания Комиссии и другие документы Комиссии направляются в Совет народных депутатов, где хранятся в течение трех лет со дня окончания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интересов, после чего передаются в архив.</w:t>
      </w:r>
      <w:proofErr w:type="gramEnd"/>
    </w:p>
    <w:p w:rsidR="0032290D" w:rsidRPr="00C27822" w:rsidRDefault="0032290D" w:rsidP="000F5E85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27822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32290D" w:rsidRDefault="0032290D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159" w:rsidRPr="006477AD" w:rsidRDefault="00A22159" w:rsidP="006D0CF7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477AD">
        <w:rPr>
          <w:rFonts w:ascii="Times New Roman" w:hAnsi="Times New Roman" w:cs="Times New Roman"/>
          <w:sz w:val="28"/>
          <w:szCs w:val="28"/>
        </w:rPr>
        <w:t>Приложение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  <w:r w:rsidRPr="006477AD">
        <w:rPr>
          <w:rFonts w:ascii="Times New Roman" w:hAnsi="Times New Roman" w:cs="Times New Roman"/>
          <w:sz w:val="28"/>
          <w:szCs w:val="28"/>
        </w:rPr>
        <w:t>№2</w:t>
      </w:r>
      <w:r w:rsidR="00417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к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решению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Совета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народных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депутатов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22159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sz w:val="28"/>
          <w:szCs w:val="28"/>
        </w:rPr>
        <w:t>Таловского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муниципального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sz w:val="28"/>
          <w:szCs w:val="28"/>
        </w:rPr>
        <w:t>района</w:t>
      </w:r>
      <w:r w:rsidR="00417EDC">
        <w:rPr>
          <w:rFonts w:ascii="Times New Roman" w:hAnsi="Times New Roman"/>
          <w:sz w:val="28"/>
          <w:szCs w:val="28"/>
        </w:rPr>
        <w:t xml:space="preserve"> </w:t>
      </w:r>
    </w:p>
    <w:p w:rsidR="00A22159" w:rsidRPr="006477AD" w:rsidRDefault="00AD14CD" w:rsidP="006D0CF7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20.09.2023 №61</w:t>
      </w:r>
    </w:p>
    <w:p w:rsidR="008666B6" w:rsidRPr="006477AD" w:rsidRDefault="008666B6" w:rsidP="006D0CF7">
      <w:pPr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СОСТАВ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477AD">
        <w:rPr>
          <w:rFonts w:ascii="Times New Roman" w:hAnsi="Times New Roman"/>
          <w:bCs/>
          <w:sz w:val="28"/>
          <w:szCs w:val="28"/>
        </w:rPr>
        <w:t>комиссии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по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соблюдению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требований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к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должностному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поведению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лиц,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замещающих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муниципальные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должности,</w:t>
      </w:r>
      <w:r w:rsidR="00417EDC">
        <w:rPr>
          <w:rFonts w:ascii="Times New Roman" w:hAnsi="Times New Roman"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и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урегулированию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конфликта</w:t>
      </w:r>
      <w:r w:rsidR="00417EDC">
        <w:rPr>
          <w:rFonts w:ascii="Times New Roman" w:hAnsi="Times New Roman"/>
          <w:bCs/>
          <w:sz w:val="28"/>
          <w:szCs w:val="28"/>
        </w:rPr>
        <w:t xml:space="preserve"> </w:t>
      </w:r>
      <w:r w:rsidRPr="006477AD">
        <w:rPr>
          <w:rFonts w:ascii="Times New Roman" w:hAnsi="Times New Roman"/>
          <w:bCs/>
          <w:sz w:val="28"/>
          <w:szCs w:val="28"/>
        </w:rPr>
        <w:t>интересов</w:t>
      </w:r>
    </w:p>
    <w:p w:rsidR="008666B6" w:rsidRPr="006477AD" w:rsidRDefault="008666B6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085"/>
        <w:gridCol w:w="6662"/>
      </w:tblGrid>
      <w:tr w:rsidR="00F63EB3" w:rsidRPr="006477AD" w:rsidTr="00F63EB3">
        <w:trPr>
          <w:trHeight w:val="1040"/>
        </w:trPr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Н.Н. Гусева, председатель Совета народных депутатов</w:t>
            </w: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председателя: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  <w:hideMark/>
          </w:tcPr>
          <w:p w:rsidR="00F63EB3" w:rsidRPr="006477AD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Пузаков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Т.С.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Рублевская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народный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9B3806">
            <w:pPr>
              <w:widowControl w:val="0"/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3EB3" w:rsidRPr="006477AD" w:rsidTr="00F63EB3">
        <w:tc>
          <w:tcPr>
            <w:tcW w:w="3085" w:type="dxa"/>
            <w:hideMark/>
          </w:tcPr>
          <w:p w:rsidR="00F63EB3" w:rsidRPr="006477AD" w:rsidRDefault="00F63EB3" w:rsidP="008A7F2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Члены</w:t>
            </w:r>
            <w:r w:rsidR="00417E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</w:tc>
        <w:tc>
          <w:tcPr>
            <w:tcW w:w="6662" w:type="dxa"/>
            <w:hideMark/>
          </w:tcPr>
          <w:p w:rsidR="009B3806" w:rsidRDefault="009B3806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И.А.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Бачурин,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Ризаева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народных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В.И.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Ревин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палаты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32290D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477A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Е.И.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77AD">
              <w:rPr>
                <w:rFonts w:ascii="Times New Roman" w:hAnsi="Times New Roman"/>
                <w:sz w:val="28"/>
                <w:szCs w:val="28"/>
              </w:rPr>
              <w:t>Макагонова</w:t>
            </w:r>
            <w:proofErr w:type="spellEnd"/>
            <w:r w:rsidRPr="006477A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77AD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F63EB3" w:rsidRPr="006477AD" w:rsidRDefault="0032290D" w:rsidP="009B3806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AD14CD">
              <w:rPr>
                <w:rFonts w:ascii="Times New Roman" w:hAnsi="Times New Roman"/>
                <w:sz w:val="28"/>
                <w:szCs w:val="28"/>
              </w:rPr>
              <w:t xml:space="preserve">- О.В. Штанько, учитель </w:t>
            </w:r>
            <w:r w:rsidR="009B3806" w:rsidRPr="00AD14CD">
              <w:rPr>
                <w:rFonts w:ascii="Times New Roman" w:hAnsi="Times New Roman"/>
                <w:sz w:val="28"/>
                <w:szCs w:val="28"/>
              </w:rPr>
              <w:t xml:space="preserve">истории и обществознания </w:t>
            </w:r>
            <w:r w:rsidRPr="00AD14CD">
              <w:rPr>
                <w:rFonts w:ascii="Times New Roman" w:hAnsi="Times New Roman"/>
                <w:sz w:val="28"/>
                <w:szCs w:val="28"/>
              </w:rPr>
              <w:t>МКОУ Таловская СОШ (по согласованию)</w:t>
            </w:r>
          </w:p>
        </w:tc>
      </w:tr>
      <w:tr w:rsidR="00F63EB3" w:rsidRPr="006477AD" w:rsidTr="00F63EB3">
        <w:tc>
          <w:tcPr>
            <w:tcW w:w="3085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F63EB3" w:rsidRPr="006477AD" w:rsidRDefault="00F63EB3" w:rsidP="006D0CF7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2159" w:rsidRPr="006477AD" w:rsidRDefault="00A22159" w:rsidP="006D0CF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sectPr w:rsidR="00A22159" w:rsidRPr="006477AD" w:rsidSect="00417EDC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6D" w:rsidRDefault="0057156D" w:rsidP="00CF7E22">
      <w:r>
        <w:separator/>
      </w:r>
    </w:p>
  </w:endnote>
  <w:endnote w:type="continuationSeparator" w:id="0">
    <w:p w:rsidR="0057156D" w:rsidRDefault="0057156D" w:rsidP="00CF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6D" w:rsidRDefault="0057156D" w:rsidP="00CF7E22">
      <w:r>
        <w:separator/>
      </w:r>
    </w:p>
  </w:footnote>
  <w:footnote w:type="continuationSeparator" w:id="0">
    <w:p w:rsidR="0057156D" w:rsidRDefault="0057156D" w:rsidP="00CF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19F"/>
    <w:multiLevelType w:val="multilevel"/>
    <w:tmpl w:val="665E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F00"/>
    <w:multiLevelType w:val="multilevel"/>
    <w:tmpl w:val="C9C88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C18"/>
    <w:rsid w:val="0004177C"/>
    <w:rsid w:val="00047A96"/>
    <w:rsid w:val="000603B9"/>
    <w:rsid w:val="000F5E85"/>
    <w:rsid w:val="00101553"/>
    <w:rsid w:val="00132F04"/>
    <w:rsid w:val="00142409"/>
    <w:rsid w:val="001F3ECA"/>
    <w:rsid w:val="00202043"/>
    <w:rsid w:val="002154E0"/>
    <w:rsid w:val="002304CD"/>
    <w:rsid w:val="002525F6"/>
    <w:rsid w:val="002545C1"/>
    <w:rsid w:val="002A6A3B"/>
    <w:rsid w:val="002C28E8"/>
    <w:rsid w:val="0032290D"/>
    <w:rsid w:val="00350A18"/>
    <w:rsid w:val="003E5A32"/>
    <w:rsid w:val="00417EDC"/>
    <w:rsid w:val="004A03DE"/>
    <w:rsid w:val="004A4DD7"/>
    <w:rsid w:val="004E28F9"/>
    <w:rsid w:val="004F7046"/>
    <w:rsid w:val="00521A69"/>
    <w:rsid w:val="005247EB"/>
    <w:rsid w:val="00526E9F"/>
    <w:rsid w:val="00530F22"/>
    <w:rsid w:val="0057156D"/>
    <w:rsid w:val="006477AD"/>
    <w:rsid w:val="00673872"/>
    <w:rsid w:val="006D0CF7"/>
    <w:rsid w:val="006D1555"/>
    <w:rsid w:val="006E34B4"/>
    <w:rsid w:val="007101C7"/>
    <w:rsid w:val="00780D9E"/>
    <w:rsid w:val="007A60C8"/>
    <w:rsid w:val="007A6AA6"/>
    <w:rsid w:val="007D42F8"/>
    <w:rsid w:val="00810AE0"/>
    <w:rsid w:val="0084412D"/>
    <w:rsid w:val="008526F5"/>
    <w:rsid w:val="008666B6"/>
    <w:rsid w:val="008A7F2C"/>
    <w:rsid w:val="00960C18"/>
    <w:rsid w:val="009B3806"/>
    <w:rsid w:val="00A22159"/>
    <w:rsid w:val="00A42641"/>
    <w:rsid w:val="00A6204C"/>
    <w:rsid w:val="00AD14CD"/>
    <w:rsid w:val="00AD3E4E"/>
    <w:rsid w:val="00B924AB"/>
    <w:rsid w:val="00B935DF"/>
    <w:rsid w:val="00C13F00"/>
    <w:rsid w:val="00C27822"/>
    <w:rsid w:val="00C92265"/>
    <w:rsid w:val="00CB0FD7"/>
    <w:rsid w:val="00CF7E22"/>
    <w:rsid w:val="00D32FCB"/>
    <w:rsid w:val="00DC1E01"/>
    <w:rsid w:val="00DF3446"/>
    <w:rsid w:val="00E13B54"/>
    <w:rsid w:val="00E34604"/>
    <w:rsid w:val="00E5320C"/>
    <w:rsid w:val="00E94B46"/>
    <w:rsid w:val="00ED28E5"/>
    <w:rsid w:val="00EF1F75"/>
    <w:rsid w:val="00F03D90"/>
    <w:rsid w:val="00F31C2D"/>
    <w:rsid w:val="00F63EB3"/>
    <w:rsid w:val="00FA0C20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AA6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AA6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AA6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AA6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AA6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, Знак Знак"/>
    <w:link w:val="a4"/>
    <w:uiPriority w:val="99"/>
    <w:locked/>
    <w:rsid w:val="00202043"/>
    <w:rPr>
      <w:sz w:val="28"/>
      <w:szCs w:val="28"/>
    </w:rPr>
  </w:style>
  <w:style w:type="paragraph" w:styleId="a4">
    <w:name w:val="header"/>
    <w:aliases w:val="Знак, Знак"/>
    <w:basedOn w:val="a"/>
    <w:link w:val="a3"/>
    <w:uiPriority w:val="99"/>
    <w:rsid w:val="00202043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1">
    <w:name w:val="Верхний колонтитул Знак1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F7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F7E22"/>
    <w:rPr>
      <w:rFonts w:ascii="Times New Roman" w:eastAsia="Times New Roman" w:hAnsi="Times New Roman"/>
      <w:sz w:val="28"/>
      <w:szCs w:val="28"/>
    </w:rPr>
  </w:style>
  <w:style w:type="table" w:styleId="ac">
    <w:name w:val="Table Grid"/>
    <w:basedOn w:val="a1"/>
    <w:uiPriority w:val="59"/>
    <w:rsid w:val="00A22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basedOn w:val="a0"/>
    <w:link w:val="1"/>
    <w:rsid w:val="007A6AA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A6AA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A6AA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A6AA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7A6AA6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7A6AA6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7A6AA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7A6AA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7A6AA6"/>
    <w:rPr>
      <w:color w:val="0000FF"/>
      <w:u w:val="none"/>
    </w:rPr>
  </w:style>
  <w:style w:type="paragraph" w:customStyle="1" w:styleId="Application">
    <w:name w:val="Application!Приложение"/>
    <w:rsid w:val="007A6AA6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6AA6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6AA6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customStyle="1" w:styleId="af0">
    <w:name w:val="Основной текст_"/>
    <w:link w:val="21"/>
    <w:locked/>
    <w:rsid w:val="00A42641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f0"/>
    <w:rsid w:val="00A42641"/>
    <w:pPr>
      <w:shd w:val="clear" w:color="auto" w:fill="FFFFFF"/>
      <w:spacing w:before="120" w:after="300" w:line="240" w:lineRule="atLeast"/>
    </w:pPr>
    <w:rPr>
      <w:rFonts w:ascii="Calibri" w:eastAsia="Calibri" w:hAnsi="Calibri"/>
      <w:sz w:val="27"/>
      <w:szCs w:val="27"/>
    </w:rPr>
  </w:style>
  <w:style w:type="character" w:customStyle="1" w:styleId="12">
    <w:name w:val="Основной текст1"/>
    <w:rsid w:val="00A42641"/>
    <w:rPr>
      <w:spacing w:val="0"/>
      <w:sz w:val="27"/>
      <w:szCs w:val="27"/>
      <w:shd w:val="clear" w:color="auto" w:fill="FFFFFF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147</TotalTime>
  <Pages>12</Pages>
  <Words>3525</Words>
  <Characters>20094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Паринова Евгения Сергеевна</dc:creator>
  <cp:lastModifiedBy>Rublevskaya</cp:lastModifiedBy>
  <cp:revision>7</cp:revision>
  <cp:lastPrinted>2023-09-21T06:46:00Z</cp:lastPrinted>
  <dcterms:created xsi:type="dcterms:W3CDTF">2023-09-14T06:31:00Z</dcterms:created>
  <dcterms:modified xsi:type="dcterms:W3CDTF">2023-09-21T06:47:00Z</dcterms:modified>
</cp:coreProperties>
</file>